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rFonts w:ascii="Calibri" w:cs="Calibri" w:eastAsia="Calibri" w:hAnsi="Calibri"/>
          <w:b w:val="1"/>
          <w:sz w:val="40"/>
          <w:szCs w:val="40"/>
        </w:rPr>
      </w:pPr>
      <w:r w:rsidDel="00000000" w:rsidR="00000000" w:rsidRPr="00000000">
        <w:rPr>
          <w:rtl w:val="0"/>
        </w:rPr>
      </w:r>
      <w:r w:rsidDel="00000000" w:rsidR="00000000" w:rsidRPr="00000000">
        <w:pict>
          <v:shape id="image1.jpg" style="position:absolute;left:0;text-align:left;margin-left:383.2pt;margin-top:-74.15pt;width:147pt;height:80.75pt;z-index:251657728;visibility:visible;mso-position-horizontal:absolute;mso-position-vertical:absolute;mso-position-horizontal-relative:margin;mso-position-vertical-relative:text;" o:spid="_x0000_s1026" type="#_x0000_t75">
            <v:imagedata r:id="rId1" o:title="RWNZ logo 2018 (jpg)"/>
            <w10:wrap type="square"/>
          </v:shape>
        </w:pict>
      </w:r>
    </w:p>
    <w:p w:rsidR="00000000" w:rsidDel="00000000" w:rsidP="00000000" w:rsidRDefault="00000000" w:rsidRPr="00000000" w14:paraId="00000003">
      <w:pPr>
        <w:jc w:val="center"/>
        <w:rPr>
          <w:rFonts w:ascii="Calibri" w:cs="Calibri" w:eastAsia="Calibri" w:hAnsi="Calibri"/>
          <w:b w:val="1"/>
          <w:sz w:val="48"/>
          <w:szCs w:val="48"/>
        </w:rPr>
      </w:pPr>
      <w:r w:rsidDel="00000000" w:rsidR="00000000" w:rsidRPr="00000000">
        <w:rPr>
          <w:rFonts w:ascii="Calibri" w:cs="Calibri" w:eastAsia="Calibri" w:hAnsi="Calibri"/>
          <w:b w:val="1"/>
          <w:smallCaps w:val="1"/>
          <w:color w:val="5b9bd5"/>
          <w:sz w:val="44"/>
          <w:szCs w:val="44"/>
          <w:rtl w:val="0"/>
        </w:rPr>
        <w:t xml:space="preserve">BRANCH DONATION FORM – FOR 30.06.2023</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5">
      <w:pPr>
        <w:tabs>
          <w:tab w:val="left" w:leader="none" w:pos="9781"/>
        </w:tabs>
        <w:spacing w:line="3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BRANCH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PROVINCIAL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1"/>
          <w:sz w:val="22"/>
          <w:szCs w:val="22"/>
          <w:rtl w:val="0"/>
        </w:rPr>
        <w:t xml:space="preserve"> REGION ……………………………………</w:t>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Voluntary Donations (see reverse)</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tl w:val="0"/>
        </w:rPr>
      </w:r>
    </w:p>
    <w:tbl>
      <w:tblPr>
        <w:tblStyle w:val="Table1"/>
        <w:tblW w:w="10083.0" w:type="dxa"/>
        <w:jc w:val="left"/>
        <w:tblInd w:w="-115.0" w:type="dxa"/>
        <w:tblBorders>
          <w:top w:color="000000" w:space="0" w:sz="6" w:val="single"/>
          <w:left w:color="000000" w:space="0" w:sz="6" w:val="single"/>
          <w:bottom w:color="000000" w:space="0" w:sz="6" w:val="single"/>
          <w:right w:color="000000" w:space="0" w:sz="6" w:val="single"/>
        </w:tblBorders>
        <w:tblLayout w:type="fixed"/>
        <w:tblLook w:val="0000"/>
      </w:tblPr>
      <w:tblGrid>
        <w:gridCol w:w="10083"/>
        <w:tblGridChange w:id="0">
          <w:tblGrid>
            <w:gridCol w:w="10083"/>
          </w:tblGrid>
        </w:tblGridChange>
      </w:tblGrid>
      <w:tr>
        <w:trPr>
          <w:cantSplit w:val="0"/>
          <w:tblHeader w:val="0"/>
        </w:trPr>
        <w:tc>
          <w:tcPr/>
          <w:p w:rsidR="00000000" w:rsidDel="00000000" w:rsidP="00000000" w:rsidRDefault="00000000" w:rsidRPr="00000000" w14:paraId="00000008">
            <w:pPr>
              <w:tabs>
                <w:tab w:val="left" w:leader="none" w:pos="187"/>
                <w:tab w:val="left" w:leader="none" w:pos="5670"/>
                <w:tab w:val="left" w:leader="none" w:pos="9781"/>
              </w:tabs>
              <w:spacing w:after="60" w:line="312" w:lineRule="auto"/>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numPr>
                <w:ilvl w:val="0"/>
                <w:numId w:val="1"/>
              </w:numPr>
              <w:tabs>
                <w:tab w:val="left" w:leader="none" w:pos="187"/>
                <w:tab w:val="left" w:leader="none" w:pos="5670"/>
                <w:tab w:val="left" w:leader="none" w:pos="9781"/>
              </w:tabs>
              <w:spacing w:after="60" w:line="312" w:lineRule="auto"/>
              <w:ind w:left="284"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RWNZ General Fund                                                                     $....................................</w:t>
            </w:r>
          </w:p>
          <w:p w:rsidR="00000000" w:rsidDel="00000000" w:rsidP="00000000" w:rsidRDefault="00000000" w:rsidRPr="00000000" w14:paraId="0000000A">
            <w:pPr>
              <w:numPr>
                <w:ilvl w:val="0"/>
                <w:numId w:val="1"/>
              </w:numPr>
              <w:tabs>
                <w:tab w:val="left" w:leader="none" w:pos="187"/>
                <w:tab w:val="left" w:leader="none" w:pos="3119"/>
                <w:tab w:val="left" w:leader="none" w:pos="4820"/>
                <w:tab w:val="left" w:leader="none" w:pos="9781"/>
              </w:tabs>
              <w:spacing w:after="60" w:line="312" w:lineRule="auto"/>
              <w:ind w:left="284"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Bursary &amp; Education Fund                                                           $....................................</w:t>
            </w:r>
          </w:p>
          <w:p w:rsidR="00000000" w:rsidDel="00000000" w:rsidP="00000000" w:rsidRDefault="00000000" w:rsidRPr="00000000" w14:paraId="0000000B">
            <w:pPr>
              <w:numPr>
                <w:ilvl w:val="0"/>
                <w:numId w:val="1"/>
              </w:numPr>
              <w:tabs>
                <w:tab w:val="left" w:leader="none" w:pos="187"/>
                <w:tab w:val="left" w:leader="none" w:pos="3119"/>
                <w:tab w:val="left" w:leader="none" w:pos="4820"/>
                <w:tab w:val="left" w:leader="none" w:pos="9781"/>
              </w:tabs>
              <w:spacing w:after="60" w:line="312" w:lineRule="auto"/>
              <w:ind w:left="284"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Community Fund                                                                           $....................................</w:t>
            </w:r>
          </w:p>
          <w:p w:rsidR="00000000" w:rsidDel="00000000" w:rsidP="00000000" w:rsidRDefault="00000000" w:rsidRPr="00000000" w14:paraId="0000000C">
            <w:pPr>
              <w:numPr>
                <w:ilvl w:val="0"/>
                <w:numId w:val="1"/>
              </w:numPr>
              <w:tabs>
                <w:tab w:val="left" w:leader="none" w:pos="187"/>
                <w:tab w:val="left" w:leader="none" w:pos="3119"/>
                <w:tab w:val="left" w:leader="none" w:pos="4820"/>
                <w:tab w:val="left" w:leader="none" w:pos="9781"/>
              </w:tabs>
              <w:spacing w:after="60" w:line="312" w:lineRule="auto"/>
              <w:ind w:left="284"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Scotlands Te Kiteroa Charitable Grant                                       $....................................</w:t>
            </w:r>
          </w:p>
          <w:p w:rsidR="00000000" w:rsidDel="00000000" w:rsidP="00000000" w:rsidRDefault="00000000" w:rsidRPr="00000000" w14:paraId="0000000D">
            <w:pPr>
              <w:numPr>
                <w:ilvl w:val="0"/>
                <w:numId w:val="1"/>
              </w:numPr>
              <w:tabs>
                <w:tab w:val="left" w:leader="none" w:pos="187"/>
                <w:tab w:val="left" w:leader="none" w:pos="3119"/>
                <w:tab w:val="left" w:leader="none" w:pos="4820"/>
                <w:tab w:val="left" w:leader="none" w:pos="9781"/>
              </w:tabs>
              <w:spacing w:after="60" w:line="312" w:lineRule="auto"/>
              <w:ind w:left="284"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other groups within our region                                              $....................................</w:t>
            </w:r>
          </w:p>
          <w:p w:rsidR="00000000" w:rsidDel="00000000" w:rsidP="00000000" w:rsidRDefault="00000000" w:rsidRPr="00000000" w14:paraId="0000000E">
            <w:pPr>
              <w:numPr>
                <w:ilvl w:val="0"/>
                <w:numId w:val="1"/>
              </w:numPr>
              <w:tabs>
                <w:tab w:val="left" w:leader="none" w:pos="187"/>
                <w:tab w:val="left" w:leader="none" w:pos="3119"/>
                <w:tab w:val="left" w:leader="none" w:pos="4820"/>
                <w:tab w:val="left" w:leader="none" w:pos="9781"/>
              </w:tabs>
              <w:spacing w:after="60" w:line="312" w:lineRule="auto"/>
              <w:ind w:left="284"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 Provincial                                                      $.................................... </w:t>
            </w:r>
          </w:p>
          <w:p w:rsidR="00000000" w:rsidDel="00000000" w:rsidP="00000000" w:rsidRDefault="00000000" w:rsidRPr="00000000" w14:paraId="0000000F">
            <w:pPr>
              <w:numPr>
                <w:ilvl w:val="0"/>
                <w:numId w:val="1"/>
              </w:numPr>
              <w:tabs>
                <w:tab w:val="left" w:leader="none" w:pos="187"/>
                <w:tab w:val="left" w:leader="none" w:pos="3119"/>
                <w:tab w:val="left" w:leader="none" w:pos="4820"/>
                <w:tab w:val="left" w:leader="none" w:pos="9781"/>
              </w:tabs>
              <w:spacing w:after="60" w:line="312" w:lineRule="auto"/>
              <w:ind w:left="284"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Adverse Events Relief Fund                                                          $....................................</w:t>
            </w:r>
          </w:p>
          <w:p w:rsidR="00000000" w:rsidDel="00000000" w:rsidP="00000000" w:rsidRDefault="00000000" w:rsidRPr="00000000" w14:paraId="00000010">
            <w:pPr>
              <w:numPr>
                <w:ilvl w:val="0"/>
                <w:numId w:val="1"/>
              </w:numPr>
              <w:tabs>
                <w:tab w:val="left" w:leader="none" w:pos="187"/>
                <w:tab w:val="left" w:leader="none" w:pos="3119"/>
                <w:tab w:val="left" w:leader="none" w:pos="4820"/>
                <w:tab w:val="left" w:leader="none" w:pos="9781"/>
              </w:tabs>
              <w:spacing w:after="60" w:line="312" w:lineRule="auto"/>
              <w:ind w:left="284"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ACWW Rural Women in Action Fund                                         $....................................</w:t>
            </w:r>
          </w:p>
          <w:p w:rsidR="00000000" w:rsidDel="00000000" w:rsidP="00000000" w:rsidRDefault="00000000" w:rsidRPr="00000000" w14:paraId="00000011">
            <w:pPr>
              <w:numPr>
                <w:ilvl w:val="0"/>
                <w:numId w:val="1"/>
              </w:numPr>
              <w:tabs>
                <w:tab w:val="left" w:leader="none" w:pos="187"/>
                <w:tab w:val="left" w:leader="none" w:pos="3119"/>
                <w:tab w:val="left" w:leader="none" w:pos="4820"/>
                <w:tab w:val="left" w:leader="none" w:pos="9781"/>
              </w:tabs>
              <w:spacing w:after="60" w:line="312" w:lineRule="auto"/>
              <w:ind w:left="284" w:hanging="142"/>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ACWW South Pacific Support Fund                                            $....................................</w:t>
            </w:r>
          </w:p>
          <w:p w:rsidR="00000000" w:rsidDel="00000000" w:rsidP="00000000" w:rsidRDefault="00000000" w:rsidRPr="00000000" w14:paraId="00000012">
            <w:pPr>
              <w:tabs>
                <w:tab w:val="left" w:leader="none" w:pos="187"/>
                <w:tab w:val="left" w:leader="none" w:pos="3119"/>
                <w:tab w:val="left" w:leader="none" w:pos="4820"/>
                <w:tab w:val="left" w:leader="none" w:pos="9781"/>
              </w:tabs>
              <w:spacing w:after="60" w:line="312" w:lineRule="auto"/>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tabs>
                <w:tab w:val="left" w:leader="none" w:pos="187"/>
                <w:tab w:val="left" w:leader="none" w:pos="3119"/>
                <w:tab w:val="left" w:leader="none" w:pos="4820"/>
                <w:tab w:val="left" w:leader="none" w:pos="9781"/>
              </w:tabs>
              <w:spacing w:after="60" w:line="312" w:lineRule="auto"/>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tabs>
                <w:tab w:val="left" w:leader="none" w:pos="187"/>
                <w:tab w:val="left" w:leader="none" w:pos="3119"/>
                <w:tab w:val="left" w:leader="none" w:pos="4820"/>
                <w:tab w:val="left" w:leader="none" w:pos="9781"/>
              </w:tabs>
              <w:spacing w:after="60" w:line="312" w:lineRule="auto"/>
              <w:ind w:left="284"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tabs>
                <w:tab w:val="left" w:leader="none" w:pos="187"/>
                <w:tab w:val="left" w:leader="none" w:pos="3119"/>
                <w:tab w:val="left" w:leader="none" w:pos="4820"/>
                <w:tab w:val="left" w:leader="none" w:pos="9781"/>
              </w:tabs>
              <w:spacing w:after="6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tabs>
                <w:tab w:val="left" w:leader="none" w:pos="187"/>
                <w:tab w:val="left" w:leader="none" w:pos="3119"/>
                <w:tab w:val="left" w:leader="none" w:pos="4820"/>
                <w:tab w:val="left" w:leader="none" w:pos="9781"/>
              </w:tabs>
              <w:spacing w:after="6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Total Donations:                                  $..................................</w:t>
            </w:r>
          </w:p>
          <w:p w:rsidR="00000000" w:rsidDel="00000000" w:rsidP="00000000" w:rsidRDefault="00000000" w:rsidRPr="00000000" w14:paraId="00000017">
            <w:pPr>
              <w:tabs>
                <w:tab w:val="left" w:leader="none" w:pos="187"/>
                <w:tab w:val="left" w:leader="none" w:pos="3119"/>
                <w:tab w:val="left" w:leader="none" w:pos="4820"/>
                <w:tab w:val="left" w:leader="none" w:pos="9781"/>
              </w:tabs>
              <w:spacing w:after="60" w:lineRule="auto"/>
              <w:rPr>
                <w:rFonts w:ascii="Calibri" w:cs="Calibri" w:eastAsia="Calibri" w:hAnsi="Calibri"/>
                <w:sz w:val="22"/>
                <w:szCs w:val="22"/>
              </w:rPr>
            </w:pPr>
            <w:r w:rsidDel="00000000" w:rsidR="00000000" w:rsidRPr="00000000">
              <w:rPr>
                <w:rtl w:val="0"/>
              </w:rPr>
            </w:r>
          </w:p>
        </w:tc>
      </w:tr>
      <w:tr>
        <w:trPr>
          <w:cantSplit w:val="0"/>
          <w:trHeight w:val="71" w:hRule="atLeast"/>
          <w:tblHeader w:val="0"/>
        </w:trPr>
        <w:tc>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r>
      <w:tr>
        <w:trPr>
          <w:cantSplit w:val="0"/>
          <w:trHeight w:val="71" w:hRule="atLeast"/>
          <w:tblHeader w:val="0"/>
        </w:trPr>
        <w:tc>
          <w:tcPr/>
          <w:p w:rsidR="00000000" w:rsidDel="00000000" w:rsidP="00000000" w:rsidRDefault="00000000" w:rsidRPr="00000000" w14:paraId="0000001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Funds can be paid to RWNZ account 06-0501-0778590-00, either by electronic funds transfer or via bank deposit.  Note: cheques can no longer be accepted.</w:t>
            </w:r>
          </w:p>
          <w:p w:rsidR="00000000" w:rsidDel="00000000" w:rsidP="00000000" w:rsidRDefault="00000000" w:rsidRPr="00000000" w14:paraId="0000001A">
            <w:pP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1B">
      <w:pPr>
        <w:tabs>
          <w:tab w:val="left" w:leader="none" w:pos="9781"/>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tabs>
          <w:tab w:val="left" w:leader="none" w:pos="9781"/>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Person Completing Form: ……………………………………………………………….</w:t>
      </w:r>
    </w:p>
    <w:p w:rsidR="00000000" w:rsidDel="00000000" w:rsidP="00000000" w:rsidRDefault="00000000" w:rsidRPr="00000000" w14:paraId="0000001D">
      <w:pPr>
        <w:tabs>
          <w:tab w:val="left" w:leader="none" w:pos="6946"/>
          <w:tab w:val="left" w:leader="none" w:pos="9639"/>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tabs>
          <w:tab w:val="left" w:leader="none" w:pos="6946"/>
          <w:tab w:val="left" w:leader="none" w:pos="9639"/>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w:t>
      </w:r>
    </w:p>
    <w:p w:rsidR="00000000" w:rsidDel="00000000" w:rsidP="00000000" w:rsidRDefault="00000000" w:rsidRPr="00000000" w14:paraId="0000001F">
      <w:pPr>
        <w:tabs>
          <w:tab w:val="left" w:leader="none" w:pos="3402"/>
          <w:tab w:val="left" w:leader="none" w:pos="4678"/>
          <w:tab w:val="left" w:leader="none" w:pos="7371"/>
          <w:tab w:val="left" w:leader="none" w:pos="9639"/>
        </w:tabs>
        <w:ind w:left="43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ab/>
      </w:r>
    </w:p>
    <w:tbl>
      <w:tblPr>
        <w:tblStyle w:val="Table2"/>
        <w:tblW w:w="10083.0" w:type="dxa"/>
        <w:jc w:val="left"/>
        <w:tblInd w:w="-115.0" w:type="dxa"/>
        <w:tblBorders>
          <w:top w:color="000000" w:space="0" w:sz="6" w:val="single"/>
          <w:left w:color="000000" w:space="0" w:sz="6" w:val="single"/>
          <w:bottom w:color="000000" w:space="0" w:sz="6" w:val="single"/>
          <w:right w:color="000000" w:space="0" w:sz="6" w:val="single"/>
        </w:tblBorders>
        <w:tblLayout w:type="fixed"/>
        <w:tblLook w:val="0000"/>
      </w:tblPr>
      <w:tblGrid>
        <w:gridCol w:w="10083"/>
        <w:tblGridChange w:id="0">
          <w:tblGrid>
            <w:gridCol w:w="10083"/>
          </w:tblGrid>
        </w:tblGridChange>
      </w:tblGrid>
      <w:tr>
        <w:trPr>
          <w:cantSplit w:val="0"/>
          <w:tblHeader w:val="0"/>
        </w:trPr>
        <w:tc>
          <w:tcPr/>
          <w:p w:rsidR="00000000" w:rsidDel="00000000" w:rsidP="00000000" w:rsidRDefault="00000000" w:rsidRPr="00000000" w14:paraId="00000020">
            <w:pPr>
              <w:tabs>
                <w:tab w:val="left" w:leader="none" w:pos="7938"/>
              </w:tabs>
              <w:ind w:left="142" w:firstLine="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Branch forms to be returned to National Office no later than 14/08/2023 to </w:t>
            </w:r>
            <w:r w:rsidDel="00000000" w:rsidR="00000000" w:rsidRPr="00000000">
              <w:rPr>
                <w:rFonts w:ascii="Calibri" w:cs="Calibri" w:eastAsia="Calibri" w:hAnsi="Calibri"/>
                <w:b w:val="1"/>
                <w:i w:val="1"/>
                <w:color w:val="0070c0"/>
                <w:sz w:val="20"/>
                <w:szCs w:val="20"/>
                <w:rtl w:val="0"/>
              </w:rPr>
              <w:t xml:space="preserve">accounts@ruralwomennz.nz</w:t>
            </w:r>
            <w:r w:rsidDel="00000000" w:rsidR="00000000" w:rsidRPr="00000000">
              <w:rPr>
                <w:rtl w:val="0"/>
              </w:rPr>
            </w:r>
          </w:p>
          <w:p w:rsidR="00000000" w:rsidDel="00000000" w:rsidP="00000000" w:rsidRDefault="00000000" w:rsidRPr="00000000" w14:paraId="00000021">
            <w:pPr>
              <w:tabs>
                <w:tab w:val="left" w:leader="none" w:pos="7938"/>
              </w:tabs>
              <w:ind w:left="142" w:firstLine="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 (Retain a copy for your branch records)</w:t>
            </w:r>
          </w:p>
        </w:tc>
      </w:tr>
    </w:tbl>
    <w:p w:rsidR="00000000" w:rsidDel="00000000" w:rsidP="00000000" w:rsidRDefault="00000000" w:rsidRPr="00000000" w14:paraId="00000022">
      <w:pPr>
        <w:rPr>
          <w:rFonts w:ascii="Calibri" w:cs="Calibri" w:eastAsia="Calibri" w:hAnsi="Calibri"/>
        </w:rPr>
        <w:sectPr>
          <w:footerReference r:id="rId8" w:type="default"/>
          <w:pgSz w:h="16834" w:w="11909" w:orient="portrait"/>
          <w:pgMar w:bottom="1276" w:top="1797" w:left="1021" w:right="1021" w:header="720" w:footer="720"/>
          <w:pgNumType w:start="1"/>
        </w:sect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rPr>
      </w:pPr>
      <w:r w:rsidDel="00000000" w:rsidR="00000000" w:rsidRPr="00000000">
        <w:rPr>
          <w:rFonts w:ascii="Calibri" w:cs="Calibri" w:eastAsia="Calibri" w:hAnsi="Calibri"/>
          <w:b w:val="1"/>
          <w:rtl w:val="0"/>
        </w:rPr>
        <w:t xml:space="preserve">Explanations for the Donation Form</w:t>
        <w:br w:type="textWrapping"/>
      </w: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b w:val="1"/>
          <w:rtl w:val="0"/>
        </w:rPr>
        <w:t xml:space="preserve">Voluntary Donations</w:t>
      </w: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year members are asked to consider making donations to some or all of a list of Rural Women New Zealand purposes.  This is a brief explanation of the various items.</w:t>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numPr>
          <w:ilvl w:val="0"/>
          <w:numId w:val="2"/>
        </w:numPr>
        <w:ind w:left="928"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Regional Reserve:</w:t>
      </w:r>
      <w:r w:rsidDel="00000000" w:rsidR="00000000" w:rsidRPr="00000000">
        <w:rPr>
          <w:rFonts w:ascii="Calibri" w:cs="Calibri" w:eastAsia="Calibri" w:hAnsi="Calibri"/>
          <w:sz w:val="22"/>
          <w:szCs w:val="22"/>
          <w:rtl w:val="0"/>
        </w:rPr>
        <w:t xml:space="preserve">  Members are encouraged to contribute towards the expenses of activities in their region; </w:t>
      </w:r>
      <w:r w:rsidDel="00000000" w:rsidR="00000000" w:rsidRPr="00000000">
        <w:rPr>
          <w:rFonts w:ascii="Calibri" w:cs="Calibri" w:eastAsia="Calibri" w:hAnsi="Calibri"/>
          <w:b w:val="1"/>
          <w:sz w:val="22"/>
          <w:szCs w:val="22"/>
          <w:u w:val="single"/>
          <w:rtl w:val="0"/>
        </w:rPr>
        <w:t xml:space="preserve">please note that National Office no longer collects these funds centrally</w:t>
      </w:r>
      <w:r w:rsidDel="00000000" w:rsidR="00000000" w:rsidRPr="00000000">
        <w:rPr>
          <w:rFonts w:ascii="Calibri" w:cs="Calibri" w:eastAsia="Calibri" w:hAnsi="Calibri"/>
          <w:sz w:val="22"/>
          <w:szCs w:val="22"/>
          <w:rtl w:val="0"/>
        </w:rPr>
        <w:t xml:space="preserve">.  Please contact your Regional Leadership team if you wish to make a donation to your region. </w:t>
      </w:r>
    </w:p>
    <w:p w:rsidR="00000000" w:rsidDel="00000000" w:rsidP="00000000" w:rsidRDefault="00000000" w:rsidRPr="00000000" w14:paraId="00000029">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A">
      <w:pPr>
        <w:numPr>
          <w:ilvl w:val="0"/>
          <w:numId w:val="2"/>
        </w:numPr>
        <w:ind w:left="928" w:hanging="360"/>
        <w:rPr>
          <w:rFonts w:ascii="Calibri" w:cs="Calibri" w:eastAsia="Calibri" w:hAnsi="Calibri"/>
          <w:color w:val="2f5496"/>
          <w:sz w:val="22"/>
          <w:szCs w:val="22"/>
        </w:rPr>
      </w:pPr>
      <w:r w:rsidDel="00000000" w:rsidR="00000000" w:rsidRPr="00000000">
        <w:rPr>
          <w:rFonts w:ascii="Calibri" w:cs="Calibri" w:eastAsia="Calibri" w:hAnsi="Calibri"/>
          <w:b w:val="1"/>
          <w:sz w:val="22"/>
          <w:szCs w:val="22"/>
          <w:rtl w:val="0"/>
        </w:rPr>
        <w:t xml:space="preserve">General Fund:</w:t>
      </w:r>
      <w:r w:rsidDel="00000000" w:rsidR="00000000" w:rsidRPr="00000000">
        <w:rPr>
          <w:rFonts w:ascii="Calibri" w:cs="Calibri" w:eastAsia="Calibri" w:hAnsi="Calibri"/>
          <w:sz w:val="22"/>
          <w:szCs w:val="22"/>
          <w:rtl w:val="0"/>
        </w:rPr>
        <w:t xml:space="preserve">  Contributions to this fund help to support, enhance and progress the work undertaken by RWNZ at a national level.</w:t>
      </w:r>
      <w:r w:rsidDel="00000000" w:rsidR="00000000" w:rsidRPr="00000000">
        <w:rPr>
          <w:rFonts w:ascii="Calibri" w:cs="Calibri" w:eastAsia="Calibri" w:hAnsi="Calibri"/>
          <w:color w:val="2f5496"/>
          <w:sz w:val="22"/>
          <w:szCs w:val="22"/>
          <w:rtl w:val="0"/>
        </w:rPr>
        <w:t xml:space="preserve">  </w:t>
      </w:r>
    </w:p>
    <w:p w:rsidR="00000000" w:rsidDel="00000000" w:rsidP="00000000" w:rsidRDefault="00000000" w:rsidRPr="00000000" w14:paraId="0000002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C">
      <w:pPr>
        <w:numPr>
          <w:ilvl w:val="0"/>
          <w:numId w:val="2"/>
        </w:numPr>
        <w:ind w:left="928" w:hanging="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Education and bursary Fund:</w:t>
      </w:r>
      <w:r w:rsidDel="00000000" w:rsidR="00000000" w:rsidRPr="00000000">
        <w:rPr>
          <w:rFonts w:ascii="Calibri" w:cs="Calibri" w:eastAsia="Calibri" w:hAnsi="Calibri"/>
          <w:sz w:val="22"/>
          <w:szCs w:val="22"/>
          <w:rtl w:val="0"/>
        </w:rPr>
        <w:t xml:space="preserve"> This fund allows RWNZ to provide secondary school boarding bursaries, several bursaries for secondary and tertiary students and a range of education and training grants.  Member donations each year help ensure that the money invested in this special fund keeps pace with inflation and that the interest can be made available for bursaries and grants for secondary and tertiary students and for adult training opportunities.</w:t>
      </w:r>
    </w:p>
    <w:p w:rsidR="00000000" w:rsidDel="00000000" w:rsidP="00000000" w:rsidRDefault="00000000" w:rsidRPr="00000000" w14:paraId="0000002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E">
      <w:pPr>
        <w:numPr>
          <w:ilvl w:val="0"/>
          <w:numId w:val="2"/>
        </w:numPr>
        <w:ind w:left="928" w:hanging="360"/>
        <w:rPr>
          <w:rFonts w:ascii="Calibri" w:cs="Calibri" w:eastAsia="Calibri" w:hAnsi="Calibri"/>
          <w:sz w:val="16"/>
          <w:szCs w:val="16"/>
        </w:rPr>
      </w:pPr>
      <w:r w:rsidDel="00000000" w:rsidR="00000000" w:rsidRPr="00000000">
        <w:rPr>
          <w:rFonts w:ascii="Calibri" w:cs="Calibri" w:eastAsia="Calibri" w:hAnsi="Calibri"/>
          <w:b w:val="1"/>
          <w:sz w:val="22"/>
          <w:szCs w:val="22"/>
          <w:rtl w:val="0"/>
        </w:rPr>
        <w:t xml:space="preserve">Community Fund:  </w:t>
      </w:r>
      <w:r w:rsidDel="00000000" w:rsidR="00000000" w:rsidRPr="00000000">
        <w:rPr>
          <w:rFonts w:ascii="Calibri" w:cs="Calibri" w:eastAsia="Calibri" w:hAnsi="Calibri"/>
          <w:sz w:val="22"/>
          <w:szCs w:val="22"/>
          <w:rtl w:val="0"/>
        </w:rPr>
        <w:t xml:space="preserve">This fund is available to provide help to individuals, families or groups suffering hardship.  The need for assistance could be as a result of natural disasters, accident or injury, ill health or misfortune.  These grants are made possible thanks to donations from RWNZ members and groups.  Confidential grants are made in cases of 'one off' special need for any person or family on application from members.  </w:t>
      </w:r>
      <w:r w:rsidDel="00000000" w:rsidR="00000000" w:rsidRPr="00000000">
        <w:rPr>
          <w:rtl w:val="0"/>
        </w:rPr>
      </w:r>
    </w:p>
    <w:p w:rsidR="00000000" w:rsidDel="00000000" w:rsidP="00000000" w:rsidRDefault="00000000" w:rsidRPr="00000000" w14:paraId="0000002F">
      <w:pPr>
        <w:ind w:left="928"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1">
      <w:pPr>
        <w:ind w:left="913" w:hanging="345"/>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w:t>
        <w:tab/>
        <w:t xml:space="preserve">Scotlands Te Kiteroa Trust:   </w:t>
      </w:r>
      <w:r w:rsidDel="00000000" w:rsidR="00000000" w:rsidRPr="00000000">
        <w:rPr>
          <w:rFonts w:ascii="Calibri" w:cs="Calibri" w:eastAsia="Calibri" w:hAnsi="Calibri"/>
          <w:sz w:val="22"/>
          <w:szCs w:val="22"/>
          <w:rtl w:val="0"/>
        </w:rPr>
        <w:t xml:space="preserve">This is Rural Women New Zealand’s Trust and donations to it will continue to be welcomed to build up the reserves. Over the years STK has given away thousands of dollars to worthwhile community charities</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and has made a significant contribution to the funding of RWNZ’s Education Bursaries.</w:t>
      </w:r>
      <w:r w:rsidDel="00000000" w:rsidR="00000000" w:rsidRPr="00000000">
        <w:rPr>
          <w:rFonts w:ascii="Calibri" w:cs="Calibri" w:eastAsia="Calibri" w:hAnsi="Calibri"/>
          <w:color w:val="1f3864"/>
          <w:sz w:val="22"/>
          <w:szCs w:val="22"/>
          <w:rtl w:val="0"/>
        </w:rPr>
        <w:br w:type="textWrapping"/>
      </w:r>
      <w:r w:rsidDel="00000000" w:rsidR="00000000" w:rsidRPr="00000000">
        <w:rPr>
          <w:rtl w:val="0"/>
        </w:rPr>
      </w:r>
    </w:p>
    <w:p w:rsidR="00000000" w:rsidDel="00000000" w:rsidP="00000000" w:rsidRDefault="00000000" w:rsidRPr="00000000" w14:paraId="00000032">
      <w:pPr>
        <w:numPr>
          <w:ilvl w:val="0"/>
          <w:numId w:val="2"/>
        </w:numPr>
        <w:ind w:left="928" w:hanging="36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Adverse Events Relief Fund: </w:t>
      </w:r>
    </w:p>
    <w:p w:rsidR="00000000" w:rsidDel="00000000" w:rsidP="00000000" w:rsidRDefault="00000000" w:rsidRPr="00000000" w14:paraId="00000033">
      <w:pPr>
        <w:ind w:left="928" w:firstLine="0"/>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fund provides financial assistance to rural residents or groups, where there is an identified urgent need due to</w:t>
      </w:r>
      <w:r w:rsidDel="00000000" w:rsidR="00000000" w:rsidRPr="00000000">
        <w:rPr>
          <w:rFonts w:ascii="Calibri" w:cs="Calibri" w:eastAsia="Calibri" w:hAnsi="Calibri"/>
          <w:color w:val="000000"/>
          <w:sz w:val="22"/>
          <w:szCs w:val="22"/>
          <w:rtl w:val="0"/>
        </w:rPr>
        <w:t xml:space="preserve"> a declared adverse event (Local or National) e.g., drought, fires, floods and earthquakes. </w:t>
      </w:r>
    </w:p>
    <w:p w:rsidR="00000000" w:rsidDel="00000000" w:rsidP="00000000" w:rsidRDefault="00000000" w:rsidRPr="00000000" w14:paraId="0000003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ACWW Fundraising:</w:t>
      </w:r>
    </w:p>
    <w:p w:rsidR="00000000" w:rsidDel="00000000" w:rsidP="00000000" w:rsidRDefault="00000000" w:rsidRPr="00000000" w14:paraId="00000036">
      <w:pPr>
        <w:spacing w:after="280"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ACWW Board has made changes to the way they collect and distribute funding and you will notice a name change on the donation form. The ACWW Board had received many objections to the name “Pennies for Friendship” and noted that “if you only ask for pennies, you’ll only get pennies.” In light of this, ACWW’s main enabling fund will be the </w:t>
      </w:r>
      <w:r w:rsidDel="00000000" w:rsidR="00000000" w:rsidRPr="00000000">
        <w:rPr>
          <w:rFonts w:ascii="Calibri" w:cs="Calibri" w:eastAsia="Calibri" w:hAnsi="Calibri"/>
          <w:b w:val="1"/>
          <w:color w:val="000000"/>
          <w:sz w:val="22"/>
          <w:szCs w:val="22"/>
          <w:rtl w:val="0"/>
        </w:rPr>
        <w:t xml:space="preserve">Rural Women in Action Fund</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37">
      <w:pPr>
        <w:numPr>
          <w:ilvl w:val="0"/>
          <w:numId w:val="3"/>
        </w:numPr>
        <w:spacing w:after="0" w:before="280" w:lineRule="auto"/>
        <w:ind w:left="720" w:hanging="360"/>
        <w:rPr>
          <w:sz w:val="22"/>
          <w:szCs w:val="22"/>
        </w:rPr>
      </w:pPr>
      <w:r w:rsidDel="00000000" w:rsidR="00000000" w:rsidRPr="00000000">
        <w:rPr>
          <w:rFonts w:ascii="Calibri" w:cs="Calibri" w:eastAsia="Calibri" w:hAnsi="Calibri"/>
          <w:b w:val="1"/>
          <w:sz w:val="22"/>
          <w:szCs w:val="22"/>
          <w:rtl w:val="0"/>
        </w:rPr>
        <w:t xml:space="preserve">Rural Women In Action Fund</w:t>
      </w:r>
      <w:r w:rsidDel="00000000" w:rsidR="00000000" w:rsidRPr="00000000">
        <w:rPr>
          <w:rFonts w:ascii="Calibri" w:cs="Calibri" w:eastAsia="Calibri" w:hAnsi="Calibri"/>
          <w:sz w:val="22"/>
          <w:szCs w:val="22"/>
          <w:rtl w:val="0"/>
        </w:rPr>
        <w:t xml:space="preserve"> is the lifeblood of ACWW, and enables work with rural communities around the world through sustainable development projects, produce awareness raising materials on ACWW policy, work with the UN, and advocate for the issues facing Rural Women worldwide. This fund maintains the core of ACWW’s work and allows ACWW to facilitate the network that connects women across the globe. ACWW Walk the World fundraising goes to this fund.</w:t>
      </w:r>
      <w:r w:rsidDel="00000000" w:rsidR="00000000" w:rsidRPr="00000000">
        <w:rPr>
          <w:rtl w:val="0"/>
        </w:rPr>
      </w:r>
    </w:p>
    <w:p w:rsidR="00000000" w:rsidDel="00000000" w:rsidP="00000000" w:rsidRDefault="00000000" w:rsidRPr="00000000" w14:paraId="00000038">
      <w:pPr>
        <w:numPr>
          <w:ilvl w:val="0"/>
          <w:numId w:val="3"/>
        </w:numPr>
        <w:spacing w:before="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sz w:val="22"/>
          <w:szCs w:val="22"/>
          <w:rtl w:val="0"/>
        </w:rPr>
        <w:t xml:space="preserve">South Pacific Support Fund: </w:t>
      </w:r>
      <w:r w:rsidDel="00000000" w:rsidR="00000000" w:rsidRPr="00000000">
        <w:rPr>
          <w:rFonts w:ascii="Calibri" w:cs="Calibri" w:eastAsia="Calibri" w:hAnsi="Calibri"/>
          <w:sz w:val="22"/>
          <w:szCs w:val="22"/>
          <w:rtl w:val="0"/>
        </w:rPr>
        <w:t xml:space="preserve">In line with ACWW policy, all areas now have support funds that can be used to support local participation in Area Conferences, facilitate Area President travel and visits to Member Societies and, where relevant, support ACWW projects in the Area. Each fund is restricted for use within the Area or for the benefit of the Area, so this fund specifically supports activities in the South Pacific Area.</w:t>
      </w:r>
      <w:r w:rsidDel="00000000" w:rsidR="00000000" w:rsidRPr="00000000">
        <w:rPr>
          <w:rtl w:val="0"/>
        </w:rPr>
      </w:r>
    </w:p>
    <w:sectPr>
      <w:headerReference r:id="rId9" w:type="default"/>
      <w:type w:val="nextPage"/>
      <w:pgSz w:h="16834" w:w="11909" w:orient="portrait"/>
      <w:pgMar w:bottom="1134" w:top="1134" w:left="1134" w:right="1191" w:header="454" w:footer="45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Updated: June 2023</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4" w:hanging="142"/>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928"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465C3"/>
    <w:rPr>
      <w:sz w:val="24"/>
      <w:lang w:eastAsia="en-US"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507524"/>
    <w:rPr>
      <w:rFonts w:ascii="Segoe UI" w:cs="Segoe UI" w:hAnsi="Segoe UI"/>
      <w:sz w:val="18"/>
      <w:szCs w:val="18"/>
    </w:rPr>
  </w:style>
  <w:style w:type="character" w:styleId="BalloonTextChar" w:customStyle="1">
    <w:name w:val="Balloon Text Char"/>
    <w:link w:val="BalloonText"/>
    <w:rsid w:val="00507524"/>
    <w:rPr>
      <w:rFonts w:ascii="Segoe UI" w:cs="Segoe UI" w:hAnsi="Segoe UI"/>
      <w:sz w:val="18"/>
      <w:szCs w:val="18"/>
      <w:lang w:eastAsia="en-US" w:val="en-GB"/>
    </w:rPr>
  </w:style>
  <w:style w:type="paragraph" w:styleId="IntenseQuote">
    <w:name w:val="Intense Quote"/>
    <w:basedOn w:val="Normal"/>
    <w:next w:val="Normal"/>
    <w:link w:val="IntenseQuoteChar"/>
    <w:uiPriority w:val="30"/>
    <w:qFormat w:val="1"/>
    <w:rsid w:val="00044B15"/>
    <w:pPr>
      <w:pBdr>
        <w:top w:color="5b9bd5" w:space="10" w:sz="4" w:val="single"/>
        <w:bottom w:color="5b9bd5" w:space="10" w:sz="4" w:val="single"/>
      </w:pBdr>
      <w:spacing w:after="360" w:before="360"/>
      <w:ind w:left="864" w:right="864"/>
      <w:jc w:val="center"/>
    </w:pPr>
    <w:rPr>
      <w:i w:val="1"/>
      <w:iCs w:val="1"/>
      <w:color w:val="5b9bd5"/>
      <w:sz w:val="20"/>
      <w:lang w:val="en-US"/>
    </w:rPr>
  </w:style>
  <w:style w:type="character" w:styleId="IntenseQuoteChar" w:customStyle="1">
    <w:name w:val="Intense Quote Char"/>
    <w:link w:val="IntenseQuote"/>
    <w:uiPriority w:val="30"/>
    <w:rsid w:val="00044B15"/>
    <w:rPr>
      <w:i w:val="1"/>
      <w:iCs w:val="1"/>
      <w:color w:val="5b9bd5"/>
      <w:lang w:eastAsia="en-US" w:val="en-US"/>
    </w:rPr>
  </w:style>
  <w:style w:type="paragraph" w:styleId="ListParagraph">
    <w:name w:val="List Paragraph"/>
    <w:basedOn w:val="Normal"/>
    <w:uiPriority w:val="34"/>
    <w:qFormat w:val="1"/>
    <w:rsid w:val="008A32EE"/>
    <w:pPr>
      <w:ind w:left="720"/>
    </w:pPr>
  </w:style>
  <w:style w:type="character" w:styleId="FooterChar" w:customStyle="1">
    <w:name w:val="Footer Char"/>
    <w:link w:val="Footer"/>
    <w:uiPriority w:val="99"/>
    <w:rsid w:val="006E6699"/>
    <w:rPr>
      <w:sz w:val="24"/>
      <w:lang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xe5PffjpZXXIqMjniCqb+ueT5Q==">CgMxLjA4AHIZaWQ6d2pCTFhfa0R2MEFBQUFBQUFBT1RHZw==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2023-05-30T21:32:00Z</dcterms:created>
  <dc:creator>wdff</dc:creator>
</cp:coreProperties>
</file>