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276" w:lineRule="auto"/>
        <w:ind w:left="0" w:right="567" w:hanging="2"/>
        <w:jc w:val="both"/>
        <w:rPr>
          <w:i w:val="1"/>
          <w:color w:val="5b9bd5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color w:val="5b9bd5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4787265</wp:posOffset>
            </wp:positionH>
            <wp:positionV relativeFrom="paragraph">
              <wp:posOffset>-316864</wp:posOffset>
            </wp:positionV>
            <wp:extent cx="1516380" cy="1025525"/>
            <wp:effectExtent b="0" l="0" r="0" t="0"/>
            <wp:wrapSquare wrapText="bothSides" distB="0" distT="0" distL="114300" distR="114300"/>
            <wp:docPr descr="C:\Users\RWNZ4\AppData\Local\Microsoft\Windows\INetCache\Content.Word\RWNZ logo 2018 (jpg).jpg" id="5" name="image1.jpg"/>
            <a:graphic>
              <a:graphicData uri="http://schemas.openxmlformats.org/drawingml/2006/picture">
                <pic:pic>
                  <pic:nvPicPr>
                    <pic:cNvPr descr="C:\Users\RWNZ4\AppData\Local\Microsoft\Windows\INetCache\Content.Word\RWNZ logo 2018 (jpg)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25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276" w:lineRule="auto"/>
        <w:ind w:left="2" w:right="567" w:hanging="4"/>
        <w:jc w:val="center"/>
        <w:rPr>
          <w:b w:val="1"/>
          <w:smallCaps w:val="1"/>
          <w:color w:val="5b9bd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space="0" w:sz="0" w:val="nil"/>
          <w:bottom w:color="000000" w:space="0" w:sz="0" w:val="none"/>
          <w:right w:space="0" w:sz="0" w:val="nil"/>
          <w:between w:space="0" w:sz="0" w:val="nil"/>
        </w:pBdr>
        <w:spacing w:after="0" w:line="276" w:lineRule="auto"/>
        <w:ind w:left="2" w:right="567" w:hanging="4"/>
        <w:jc w:val="center"/>
        <w:rPr>
          <w:b w:val="1"/>
          <w:color w:val="5b9bd5"/>
          <w:sz w:val="44"/>
          <w:szCs w:val="44"/>
        </w:rPr>
      </w:pPr>
      <w:r w:rsidDel="00000000" w:rsidR="00000000" w:rsidRPr="00000000">
        <w:rPr>
          <w:b w:val="1"/>
          <w:color w:val="5b9bd5"/>
          <w:sz w:val="44"/>
          <w:szCs w:val="44"/>
          <w:rtl w:val="0"/>
        </w:rPr>
        <w:t xml:space="preserve">203</w:t>
        <w:tab/>
        <w:tab/>
        <w:t xml:space="preserve">BOARD ROLES AND RESPONSIBILITIES</w:t>
      </w:r>
    </w:p>
    <w:p w:rsidR="00000000" w:rsidDel="00000000" w:rsidP="00000000" w:rsidRDefault="00000000" w:rsidRPr="00000000" w14:paraId="00000004">
      <w:pPr>
        <w:pStyle w:val="Heading1"/>
        <w:ind w:left="1" w:right="567" w:hanging="1"/>
        <w:rPr>
          <w:rFonts w:ascii="Calibri" w:cs="Calibri" w:eastAsia="Calibri" w:hAnsi="Calibri"/>
          <w:color w:val="5b9bd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5b9bd5"/>
          <w:sz w:val="32"/>
          <w:szCs w:val="32"/>
          <w:rtl w:val="0"/>
        </w:rPr>
        <w:br w:type="textWrapping"/>
        <w:t xml:space="preserve">INTRODUCTION</w:t>
      </w:r>
    </w:p>
    <w:p w:rsidR="00000000" w:rsidDel="00000000" w:rsidP="00000000" w:rsidRDefault="00000000" w:rsidRPr="00000000" w14:paraId="00000005">
      <w:pPr>
        <w:pStyle w:val="Heading2"/>
        <w:ind w:right="567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The Rural Women New Zealand (RWNZ) Board is the organisation’s governing body and is responsible to the Members for the overall governance of the organisation. This includes ensuring long-term viability, enhancing performance through strategy formulation and policy making.</w:t>
      </w:r>
    </w:p>
    <w:p w:rsidR="00000000" w:rsidDel="00000000" w:rsidP="00000000" w:rsidRDefault="00000000" w:rsidRPr="00000000" w14:paraId="00000006">
      <w:pPr>
        <w:pStyle w:val="Heading2"/>
        <w:ind w:left="1" w:right="567" w:firstLine="0"/>
        <w:rPr>
          <w:rFonts w:ascii="Calibri" w:cs="Calibri" w:eastAsia="Calibri" w:hAnsi="Calibri"/>
          <w:b w:val="1"/>
          <w:color w:val="5b9bd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sz w:val="32"/>
          <w:szCs w:val="32"/>
          <w:rtl w:val="0"/>
        </w:rPr>
        <w:br w:type="textWrapping"/>
        <w:t xml:space="preserve">PURPOSE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567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2.1</w:t>
        <w:tab/>
        <w:t xml:space="preserve">The purpose of this policy is to provide guidance and to set out the requirements for </w:t>
        <w:tab/>
        <w:tab/>
        <w:t xml:space="preserve">Board members. 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="240" w:lineRule="auto"/>
        <w:ind w:left="0" w:right="567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2.2</w:t>
        <w:tab/>
      </w:r>
      <w:r w:rsidDel="00000000" w:rsidR="00000000" w:rsidRPr="00000000">
        <w:rPr>
          <w:color w:val="000000"/>
          <w:highlight w:val="white"/>
          <w:rtl w:val="0"/>
        </w:rPr>
        <w:t xml:space="preserve">The guidance in this policy constitutes good practice and must be applied to any </w:t>
        <w:tab/>
        <w:tab/>
        <w:t xml:space="preserve">Board members when carrying out their Board duties and activities.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after="120" w:before="120" w:line="240" w:lineRule="auto"/>
        <w:ind w:left="0" w:right="567" w:hanging="2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ab/>
        <w:t xml:space="preserve">2.3</w:t>
        <w:tab/>
        <w:t xml:space="preserve">This policy is to be read in conjunction with the RWNZ Rules and Bylaws.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ind w:left="1" w:right="567" w:firstLine="0"/>
        <w:rPr>
          <w:rFonts w:ascii="Calibri" w:cs="Calibri" w:eastAsia="Calibri" w:hAnsi="Calibri"/>
          <w:b w:val="1"/>
          <w:color w:val="5b9bd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sz w:val="32"/>
          <w:szCs w:val="32"/>
          <w:rtl w:val="0"/>
        </w:rPr>
        <w:t xml:space="preserve">BOARD</w:t>
      </w:r>
    </w:p>
    <w:p w:rsidR="00000000" w:rsidDel="00000000" w:rsidP="00000000" w:rsidRDefault="00000000" w:rsidRPr="00000000" w14:paraId="0000000B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3.1</w:t>
        <w:tab/>
        <w:t xml:space="preserve">The Board is responsible for determining the strategy of the organisation through </w:t>
        <w:tab/>
        <w:tab/>
        <w:t xml:space="preserve">determining the vision for the future; developing the strategic plan for the </w:t>
        <w:tab/>
        <w:tab/>
        <w:tab/>
        <w:t xml:space="preserve">organisation; and monitoring changes to the external environment which impact the </w:t>
        <w:tab/>
        <w:tab/>
        <w:t xml:space="preserve">organisation’s vision and strategy.</w:t>
      </w:r>
    </w:p>
    <w:p w:rsidR="00000000" w:rsidDel="00000000" w:rsidP="00000000" w:rsidRDefault="00000000" w:rsidRPr="00000000" w14:paraId="0000000C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3.2</w:t>
        <w:tab/>
        <w:t xml:space="preserve">The Board must develop and maintain appropriate governance policies by which the </w:t>
        <w:tab/>
        <w:tab/>
        <w:t xml:space="preserve">organisation will be governed.</w:t>
      </w:r>
    </w:p>
    <w:p w:rsidR="00000000" w:rsidDel="00000000" w:rsidP="00000000" w:rsidRDefault="00000000" w:rsidRPr="00000000" w14:paraId="0000000D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3.3</w:t>
        <w:tab/>
        <w:t xml:space="preserve">It is the Board’s responsibility to:</w:t>
      </w:r>
    </w:p>
    <w:p w:rsidR="00000000" w:rsidDel="00000000" w:rsidP="00000000" w:rsidRDefault="00000000" w:rsidRPr="00000000" w14:paraId="0000000E">
      <w:pPr>
        <w:spacing w:after="0" w:lineRule="auto"/>
        <w:ind w:left="709" w:right="567" w:hanging="427"/>
        <w:jc w:val="both"/>
        <w:rPr/>
      </w:pPr>
      <w:r w:rsidDel="00000000" w:rsidR="00000000" w:rsidRPr="00000000">
        <w:rPr>
          <w:rtl w:val="0"/>
        </w:rPr>
        <w:tab/>
        <w:t xml:space="preserve">i</w:t>
        <w:tab/>
        <w:t xml:space="preserve">Approve the governance policy documents and organisational position </w:t>
        <w:tab/>
        <w:tab/>
        <w:tab/>
        <w:tab/>
        <w:t xml:space="preserve">statements, i.e., codes of conduct, legal compliance documents, and other </w:t>
        <w:tab/>
        <w:tab/>
        <w:tab/>
        <w:t xml:space="preserve">significant policies.</w:t>
      </w:r>
    </w:p>
    <w:p w:rsidR="00000000" w:rsidDel="00000000" w:rsidP="00000000" w:rsidRDefault="00000000" w:rsidRPr="00000000" w14:paraId="0000000F">
      <w:pPr>
        <w:spacing w:after="0" w:lineRule="auto"/>
        <w:ind w:left="709" w:right="567" w:hanging="427"/>
        <w:jc w:val="both"/>
        <w:rPr/>
      </w:pPr>
      <w:r w:rsidDel="00000000" w:rsidR="00000000" w:rsidRPr="00000000">
        <w:rPr>
          <w:rtl w:val="0"/>
        </w:rPr>
        <w:tab/>
        <w:t xml:space="preserve">ii</w:t>
        <w:tab/>
        <w:t xml:space="preserve">Determine the delegations of authority to and responsibility of the Chief </w:t>
        <w:tab/>
        <w:tab/>
        <w:tab/>
        <w:t xml:space="preserve">Executive Officer.</w:t>
      </w:r>
    </w:p>
    <w:p w:rsidR="00000000" w:rsidDel="00000000" w:rsidP="00000000" w:rsidRDefault="00000000" w:rsidRPr="00000000" w14:paraId="00000010">
      <w:pPr>
        <w:spacing w:after="0" w:lineRule="auto"/>
        <w:ind w:left="709" w:right="567" w:hanging="427"/>
        <w:jc w:val="both"/>
        <w:rPr/>
      </w:pPr>
      <w:r w:rsidDel="00000000" w:rsidR="00000000" w:rsidRPr="00000000">
        <w:rPr>
          <w:rtl w:val="0"/>
        </w:rPr>
        <w:tab/>
        <w:t xml:space="preserve">iii</w:t>
        <w:tab/>
        <w:t xml:space="preserve">Determine and appoint committees, as required.</w:t>
      </w:r>
    </w:p>
    <w:p w:rsidR="00000000" w:rsidDel="00000000" w:rsidP="00000000" w:rsidRDefault="00000000" w:rsidRPr="00000000" w14:paraId="00000011">
      <w:pPr>
        <w:spacing w:after="0" w:lineRule="auto"/>
        <w:ind w:left="709" w:right="567" w:hanging="427"/>
        <w:jc w:val="both"/>
        <w:rPr/>
      </w:pPr>
      <w:r w:rsidDel="00000000" w:rsidR="00000000" w:rsidRPr="00000000">
        <w:rPr>
          <w:rtl w:val="0"/>
        </w:rPr>
        <w:tab/>
        <w:t xml:space="preserve">iv</w:t>
        <w:tab/>
        <w:t xml:space="preserve">Approve the annual financial budget.</w:t>
      </w:r>
    </w:p>
    <w:p w:rsidR="00000000" w:rsidDel="00000000" w:rsidP="00000000" w:rsidRDefault="00000000" w:rsidRPr="00000000" w14:paraId="00000012">
      <w:pPr>
        <w:spacing w:after="0" w:lineRule="auto"/>
        <w:ind w:left="709" w:right="567" w:hanging="427"/>
        <w:jc w:val="both"/>
        <w:rPr/>
      </w:pPr>
      <w:r w:rsidDel="00000000" w:rsidR="00000000" w:rsidRPr="00000000">
        <w:rPr>
          <w:rtl w:val="0"/>
        </w:rPr>
        <w:tab/>
        <w:t xml:space="preserve">v</w:t>
        <w:tab/>
        <w:t xml:space="preserve">Ensure appropriate risk management systems and internal compliance </w:t>
        <w:tab/>
        <w:tab/>
        <w:tab/>
        <w:tab/>
        <w:t xml:space="preserve">controls are in place.</w:t>
      </w:r>
    </w:p>
    <w:p w:rsidR="00000000" w:rsidDel="00000000" w:rsidP="00000000" w:rsidRDefault="00000000" w:rsidRPr="00000000" w14:paraId="00000013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3.4.</w:t>
        <w:tab/>
        <w:t xml:space="preserve">The Board is responsible for the organisation’s performance by:</w:t>
      </w:r>
    </w:p>
    <w:p w:rsidR="00000000" w:rsidDel="00000000" w:rsidP="00000000" w:rsidRDefault="00000000" w:rsidRPr="00000000" w14:paraId="00000016">
      <w:pPr>
        <w:spacing w:after="0" w:lineRule="auto"/>
        <w:ind w:left="709" w:right="567" w:hanging="711"/>
        <w:jc w:val="both"/>
        <w:rPr/>
      </w:pPr>
      <w:r w:rsidDel="00000000" w:rsidR="00000000" w:rsidRPr="00000000">
        <w:rPr>
          <w:rtl w:val="0"/>
        </w:rPr>
        <w:tab/>
        <w:t xml:space="preserve">i</w:t>
        <w:tab/>
        <w:t xml:space="preserve">Monitoring the performance of the Chief Executive Officer.</w:t>
      </w:r>
    </w:p>
    <w:p w:rsidR="00000000" w:rsidDel="00000000" w:rsidP="00000000" w:rsidRDefault="00000000" w:rsidRPr="00000000" w14:paraId="00000017">
      <w:pPr>
        <w:spacing w:after="0" w:lineRule="auto"/>
        <w:ind w:left="709" w:right="567" w:hanging="711"/>
        <w:jc w:val="both"/>
        <w:rPr/>
      </w:pPr>
      <w:r w:rsidDel="00000000" w:rsidR="00000000" w:rsidRPr="00000000">
        <w:rPr>
          <w:rtl w:val="0"/>
        </w:rPr>
        <w:tab/>
        <w:t xml:space="preserve">ii</w:t>
        <w:tab/>
        <w:t xml:space="preserve">Monitoring the organisation’s progress against the budget.</w:t>
      </w:r>
    </w:p>
    <w:p w:rsidR="00000000" w:rsidDel="00000000" w:rsidP="00000000" w:rsidRDefault="00000000" w:rsidRPr="00000000" w14:paraId="00000018">
      <w:pPr>
        <w:spacing w:after="0" w:lineRule="auto"/>
        <w:ind w:left="709" w:right="567" w:hanging="711"/>
        <w:jc w:val="both"/>
        <w:rPr/>
      </w:pPr>
      <w:r w:rsidDel="00000000" w:rsidR="00000000" w:rsidRPr="00000000">
        <w:rPr>
          <w:rtl w:val="0"/>
        </w:rPr>
        <w:tab/>
        <w:t xml:space="preserve">iii</w:t>
        <w:tab/>
        <w:t xml:space="preserve">Monitoring the performance of committees.</w:t>
      </w:r>
    </w:p>
    <w:p w:rsidR="00000000" w:rsidDel="00000000" w:rsidP="00000000" w:rsidRDefault="00000000" w:rsidRPr="00000000" w14:paraId="00000019">
      <w:pPr>
        <w:spacing w:after="0" w:lineRule="auto"/>
        <w:ind w:left="709" w:right="567" w:hanging="711"/>
        <w:jc w:val="both"/>
        <w:rPr/>
      </w:pPr>
      <w:r w:rsidDel="00000000" w:rsidR="00000000" w:rsidRPr="00000000">
        <w:rPr>
          <w:rtl w:val="0"/>
        </w:rPr>
        <w:tab/>
        <w:t xml:space="preserve">iv</w:t>
        <w:tab/>
        <w:t xml:space="preserve">Approving expenditure that is outside the approved budget and delegations.</w:t>
      </w:r>
    </w:p>
    <w:p w:rsidR="00000000" w:rsidDel="00000000" w:rsidP="00000000" w:rsidRDefault="00000000" w:rsidRPr="00000000" w14:paraId="0000001A">
      <w:pPr>
        <w:spacing w:after="0" w:lineRule="auto"/>
        <w:ind w:left="709" w:right="567" w:hanging="711"/>
        <w:jc w:val="both"/>
        <w:rPr/>
      </w:pPr>
      <w:r w:rsidDel="00000000" w:rsidR="00000000" w:rsidRPr="00000000">
        <w:rPr>
          <w:rtl w:val="0"/>
        </w:rPr>
        <w:tab/>
        <w:t xml:space="preserve">v</w:t>
        <w:tab/>
        <w:t xml:space="preserve">Approving and monitoring any major capital expenditure.</w:t>
      </w:r>
    </w:p>
    <w:p w:rsidR="00000000" w:rsidDel="00000000" w:rsidP="00000000" w:rsidRDefault="00000000" w:rsidRPr="00000000" w14:paraId="0000001B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3.5.</w:t>
        <w:tab/>
        <w:t xml:space="preserve">The Board must ensure accountability of the organisation to its members and other </w:t>
        <w:tab/>
        <w:tab/>
        <w:t xml:space="preserve">stakeholders through:</w:t>
      </w:r>
    </w:p>
    <w:p w:rsidR="00000000" w:rsidDel="00000000" w:rsidP="00000000" w:rsidRDefault="00000000" w:rsidRPr="00000000" w14:paraId="0000001D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</w:t>
        <w:tab/>
        <w:t xml:space="preserve">Approving and monitoring financial and other reporting to members.</w:t>
      </w:r>
    </w:p>
    <w:p w:rsidR="00000000" w:rsidDel="00000000" w:rsidP="00000000" w:rsidRDefault="00000000" w:rsidRPr="00000000" w14:paraId="0000001E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ii</w:t>
        <w:tab/>
        <w:t xml:space="preserve">Monitoring compliance with all legal and statutory obligations, including </w:t>
        <w:tab/>
        <w:tab/>
        <w:tab/>
        <w:t xml:space="preserve">provisions in the Rules and Bylaws.</w:t>
      </w:r>
    </w:p>
    <w:p w:rsidR="00000000" w:rsidDel="00000000" w:rsidP="00000000" w:rsidRDefault="00000000" w:rsidRPr="00000000" w14:paraId="0000001F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iii</w:t>
        <w:tab/>
        <w:t xml:space="preserve">Holding the Chief Executive Officer accountable for all delegated </w:t>
        <w:tab/>
        <w:tab/>
        <w:tab/>
        <w:tab/>
        <w:t xml:space="preserve">responsibilities.</w:t>
      </w:r>
    </w:p>
    <w:p w:rsidR="00000000" w:rsidDel="00000000" w:rsidP="00000000" w:rsidRDefault="00000000" w:rsidRPr="00000000" w14:paraId="00000020">
      <w:pPr>
        <w:spacing w:after="0" w:lineRule="auto"/>
        <w:ind w:left="708" w:right="567" w:hanging="2.0000000000000284"/>
        <w:rPr/>
      </w:pPr>
      <w:r w:rsidDel="00000000" w:rsidR="00000000" w:rsidRPr="00000000">
        <w:rPr>
          <w:rtl w:val="0"/>
        </w:rPr>
        <w:tab/>
        <w:t xml:space="preserve">iv</w:t>
        <w:tab/>
        <w:t xml:space="preserve">Evaluating the performance and compliance of Board members with the </w:t>
        <w:tab/>
        <w:tab/>
        <w:tab/>
        <w:t xml:space="preserve">Rules and Bylaws.</w:t>
        <w:br w:type="textWrapping"/>
      </w:r>
    </w:p>
    <w:p w:rsidR="00000000" w:rsidDel="00000000" w:rsidP="00000000" w:rsidRDefault="00000000" w:rsidRPr="00000000" w14:paraId="00000021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3.6.</w:t>
        <w:tab/>
        <w:t xml:space="preserve">The Board is responsible for ensuring that an appropriately skilled and qualified Chief </w:t>
        <w:tab/>
        <w:tab/>
        <w:t xml:space="preserve">Executive Officer is appointed to manage the organisation. </w:t>
      </w:r>
    </w:p>
    <w:p w:rsidR="00000000" w:rsidDel="00000000" w:rsidP="00000000" w:rsidRDefault="00000000" w:rsidRPr="00000000" w14:paraId="00000022">
      <w:pPr>
        <w:pStyle w:val="Heading2"/>
        <w:ind w:left="1" w:right="567" w:firstLine="0"/>
        <w:rPr>
          <w:rFonts w:ascii="Calibri" w:cs="Calibri" w:eastAsia="Calibri" w:hAnsi="Calibri"/>
          <w:b w:val="1"/>
          <w:color w:val="5b9bd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sz w:val="32"/>
          <w:szCs w:val="32"/>
          <w:rtl w:val="0"/>
        </w:rPr>
        <w:t xml:space="preserve">PRESIDENT</w:t>
      </w:r>
    </w:p>
    <w:p w:rsidR="00000000" w:rsidDel="00000000" w:rsidP="00000000" w:rsidRDefault="00000000" w:rsidRPr="00000000" w14:paraId="00000023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4.1</w:t>
        <w:tab/>
        <w:t xml:space="preserve">The National President is to chair the Board unless the National President appoints a </w:t>
        <w:tab/>
        <w:tab/>
        <w:t xml:space="preserve">Board member to chair the Board.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567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4.2</w:t>
        <w:tab/>
        <w:t xml:space="preserve">Where the Chair is not the National President they shall be referred to as the </w:t>
        <w:tab/>
        <w:tab/>
        <w:tab/>
        <w:t xml:space="preserve">National Chair.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567" w:hanging="2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4.3</w:t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The President is accountable to the Board as a whole.</w:t>
      </w:r>
    </w:p>
    <w:p w:rsidR="00000000" w:rsidDel="00000000" w:rsidP="00000000" w:rsidRDefault="00000000" w:rsidRPr="00000000" w14:paraId="00000026">
      <w:pPr>
        <w:tabs>
          <w:tab w:val="left" w:leader="none" w:pos="709"/>
        </w:tabs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4.4</w:t>
        <w:tab/>
        <w:t xml:space="preserve">The National President serves as the face of the organisation as the Membership elected </w:t>
        <w:tab/>
        <w:t xml:space="preserve">leader providing leadership and direction to ensure the continued development of a </w:t>
        <w:tab/>
        <w:t xml:space="preserve">professional, efficient and effective organisation.</w:t>
      </w:r>
    </w:p>
    <w:p w:rsidR="00000000" w:rsidDel="00000000" w:rsidP="00000000" w:rsidRDefault="00000000" w:rsidRPr="00000000" w14:paraId="00000027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4.5</w:t>
        <w:tab/>
        <w:t xml:space="preserve">The President is media spokesperson for RWNZ on matters of national interest and the key </w:t>
        <w:tab/>
        <w:t xml:space="preserve">governance contact with external stakeholders including liaison with international </w:t>
        <w:tab/>
        <w:t xml:space="preserve">stakeholders and partners.</w:t>
        <w:tab/>
      </w:r>
    </w:p>
    <w:p w:rsidR="00000000" w:rsidDel="00000000" w:rsidP="00000000" w:rsidRDefault="00000000" w:rsidRPr="00000000" w14:paraId="00000028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4.6</w:t>
        <w:tab/>
        <w:t xml:space="preserve">The President is the formal link between the Board and the CEO unless a Board member is </w:t>
        <w:tab/>
        <w:t xml:space="preserve">elected as Chair.  Where a Chair is appointed, the President will work closely with the Chair </w:t>
        <w:tab/>
        <w:t xml:space="preserve">to further the aims and objectives of the organisation.  </w:t>
      </w:r>
    </w:p>
    <w:p w:rsidR="00000000" w:rsidDel="00000000" w:rsidP="00000000" w:rsidRDefault="00000000" w:rsidRPr="00000000" w14:paraId="00000029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4.7</w:t>
        <w:tab/>
        <w:t xml:space="preserve">The President will work closely with the Chair and CEO to ensure there is an effective </w:t>
        <w:tab/>
        <w:t xml:space="preserve">interface between governance and management.  </w:t>
      </w:r>
    </w:p>
    <w:p w:rsidR="00000000" w:rsidDel="00000000" w:rsidP="00000000" w:rsidRDefault="00000000" w:rsidRPr="00000000" w14:paraId="0000002A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4.8</w:t>
        <w:tab/>
        <w:t xml:space="preserve">The President will work closely with the Chair, National Finance Chair and CEO on policy and </w:t>
        <w:tab/>
        <w:t xml:space="preserve">financial governance matters.</w:t>
      </w:r>
    </w:p>
    <w:p w:rsidR="00000000" w:rsidDel="00000000" w:rsidP="00000000" w:rsidRDefault="00000000" w:rsidRPr="00000000" w14:paraId="0000002B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4.9</w:t>
        <w:tab/>
        <w:t xml:space="preserve">The President will promote and develop the leadership of the organisation by: </w:t>
      </w:r>
    </w:p>
    <w:p w:rsidR="00000000" w:rsidDel="00000000" w:rsidP="00000000" w:rsidRDefault="00000000" w:rsidRPr="00000000" w14:paraId="0000002C">
      <w:pPr>
        <w:spacing w:after="0" w:lineRule="auto"/>
        <w:ind w:left="732" w:right="567" w:hanging="15"/>
        <w:jc w:val="both"/>
        <w:rPr/>
      </w:pPr>
      <w:r w:rsidDel="00000000" w:rsidR="00000000" w:rsidRPr="00000000">
        <w:rPr>
          <w:rtl w:val="0"/>
        </w:rPr>
        <w:t xml:space="preserve">i</w:t>
        <w:tab/>
        <w:t xml:space="preserve">Focussing on the core functions of RWNZ to enable it to achieve its long-term vision     and </w:t>
        <w:tab/>
        <w:t xml:space="preserve">articulating long and short terms goals and objectives to Members </w:t>
      </w:r>
    </w:p>
    <w:p w:rsidR="00000000" w:rsidDel="00000000" w:rsidP="00000000" w:rsidRDefault="00000000" w:rsidRPr="00000000" w14:paraId="0000002D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ii</w:t>
        <w:tab/>
        <w:t xml:space="preserve">Being the key governance liaison with the volunteer leadership group</w:t>
      </w:r>
    </w:p>
    <w:p w:rsidR="00000000" w:rsidDel="00000000" w:rsidP="00000000" w:rsidRDefault="00000000" w:rsidRPr="00000000" w14:paraId="0000002E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iii</w:t>
        <w:tab/>
        <w:t xml:space="preserve">Developing the capacity and capability of this group</w:t>
      </w:r>
    </w:p>
    <w:p w:rsidR="00000000" w:rsidDel="00000000" w:rsidP="00000000" w:rsidRDefault="00000000" w:rsidRPr="00000000" w14:paraId="0000002F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iv</w:t>
        <w:tab/>
        <w:t xml:space="preserve">Providing leadership to the Board and promoting best practice</w:t>
      </w:r>
    </w:p>
    <w:p w:rsidR="00000000" w:rsidDel="00000000" w:rsidP="00000000" w:rsidRDefault="00000000" w:rsidRPr="00000000" w14:paraId="00000030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 xml:space="preserve">v</w:t>
        <w:tab/>
        <w:t xml:space="preserve">Facilitating constructive and respectful relations between Board members, volunteer leaders </w:t>
        <w:tab/>
        <w:t xml:space="preserve">and management.</w:t>
        <w:tab/>
      </w:r>
    </w:p>
    <w:p w:rsidR="00000000" w:rsidDel="00000000" w:rsidP="00000000" w:rsidRDefault="00000000" w:rsidRPr="00000000" w14:paraId="00000031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4.10</w:t>
        <w:tab/>
        <w:t xml:space="preserve">The President must commit the time necessary to discharge effectively their role as </w:t>
        <w:tab/>
        <w:tab/>
        <w:t xml:space="preserve">President of the Board.</w:t>
      </w:r>
    </w:p>
    <w:p w:rsidR="00000000" w:rsidDel="00000000" w:rsidP="00000000" w:rsidRDefault="00000000" w:rsidRPr="00000000" w14:paraId="00000033">
      <w:pPr>
        <w:spacing w:after="0" w:lineRule="auto"/>
        <w:ind w:left="0" w:right="567" w:hanging="2"/>
        <w:jc w:val="both"/>
        <w:rPr>
          <w:b w:val="1"/>
          <w:color w:val="5b9bd5"/>
          <w:sz w:val="32"/>
          <w:szCs w:val="32"/>
        </w:rPr>
      </w:pPr>
      <w:r w:rsidDel="00000000" w:rsidR="00000000" w:rsidRPr="00000000">
        <w:rPr>
          <w:rtl w:val="0"/>
        </w:rPr>
        <w:tab/>
        <w:tab/>
        <w:br w:type="textWrapping"/>
      </w:r>
      <w:r w:rsidDel="00000000" w:rsidR="00000000" w:rsidRPr="00000000">
        <w:rPr>
          <w:b w:val="1"/>
          <w:color w:val="5b9bd5"/>
          <w:sz w:val="32"/>
          <w:szCs w:val="32"/>
          <w:rtl w:val="0"/>
        </w:rPr>
        <w:t xml:space="preserve">NATIONAL CHAIR</w:t>
      </w:r>
    </w:p>
    <w:p w:rsidR="00000000" w:rsidDel="00000000" w:rsidP="00000000" w:rsidRDefault="00000000" w:rsidRPr="00000000" w14:paraId="00000034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5.1</w:t>
        <w:tab/>
        <w:t xml:space="preserve">Where the Chair is not the National President they shall be referred to as the </w:t>
        <w:tab/>
        <w:tab/>
        <w:tab/>
        <w:t xml:space="preserve">National Chair.</w:t>
      </w:r>
    </w:p>
    <w:p w:rsidR="00000000" w:rsidDel="00000000" w:rsidP="00000000" w:rsidRDefault="00000000" w:rsidRPr="00000000" w14:paraId="00000035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5.2</w:t>
        <w:tab/>
        <w:t xml:space="preserve">The Chair is accountable to the Board as a whole. </w:t>
      </w:r>
    </w:p>
    <w:p w:rsidR="00000000" w:rsidDel="00000000" w:rsidP="00000000" w:rsidRDefault="00000000" w:rsidRPr="00000000" w14:paraId="00000036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5.3</w:t>
        <w:tab/>
        <w:t xml:space="preserve">The Chair is the formal link between the Board and the CEO and it is the role of the </w:t>
        <w:tab/>
        <w:tab/>
        <w:t xml:space="preserve">Chair to maintain regular dialogue with the CEO over all operational matters. </w:t>
      </w:r>
    </w:p>
    <w:p w:rsidR="00000000" w:rsidDel="00000000" w:rsidP="00000000" w:rsidRDefault="00000000" w:rsidRPr="00000000" w14:paraId="00000037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5.4</w:t>
        <w:tab/>
        <w:t xml:space="preserve">The Chair will work closely with the President and CEO to ensure there is an effective </w:t>
        <w:tab/>
        <w:t xml:space="preserve">interface between governance and management.  </w:t>
      </w:r>
    </w:p>
    <w:p w:rsidR="00000000" w:rsidDel="00000000" w:rsidP="00000000" w:rsidRDefault="00000000" w:rsidRPr="00000000" w14:paraId="00000038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5.5</w:t>
        <w:tab/>
        <w:t xml:space="preserve">The Chair will work closely with the President, National Finance Chair and CEO on policy and </w:t>
        <w:tab/>
        <w:t xml:space="preserve">financial governance matters.</w:t>
      </w:r>
    </w:p>
    <w:p w:rsidR="00000000" w:rsidDel="00000000" w:rsidP="00000000" w:rsidRDefault="00000000" w:rsidRPr="00000000" w14:paraId="00000039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5.6</w:t>
        <w:tab/>
        <w:t xml:space="preserve">In the event that any matter gives the Chair cause for major concern in regard to the </w:t>
        <w:tab/>
        <w:tab/>
        <w:t xml:space="preserve">CEO the Chair will raise the matter with the Board. </w:t>
      </w:r>
    </w:p>
    <w:p w:rsidR="00000000" w:rsidDel="00000000" w:rsidP="00000000" w:rsidRDefault="00000000" w:rsidRPr="00000000" w14:paraId="0000003A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 xml:space="preserve">5.7</w:t>
        <w:tab/>
        <w:t xml:space="preserve">It is the role of the Chair to oversee best governance practice and processes to enable the </w:t>
        <w:tab/>
        <w:t xml:space="preserve">Board to function properly and effectively discharge its duties in relation to New Zealand law </w:t>
        <w:tab/>
        <w:t xml:space="preserve">and its own governance policies, including but not limited to:</w:t>
      </w:r>
    </w:p>
    <w:p w:rsidR="00000000" w:rsidDel="00000000" w:rsidP="00000000" w:rsidRDefault="00000000" w:rsidRPr="00000000" w14:paraId="0000003B">
      <w:pPr>
        <w:spacing w:after="0" w:lineRule="auto"/>
        <w:ind w:left="708" w:right="567" w:firstLine="0"/>
        <w:jc w:val="both"/>
        <w:rPr/>
      </w:pPr>
      <w:r w:rsidDel="00000000" w:rsidR="00000000" w:rsidRPr="00000000">
        <w:rPr>
          <w:rtl w:val="0"/>
        </w:rPr>
        <w:tab/>
        <w:t xml:space="preserve">i</w:t>
        <w:tab/>
        <w:t xml:space="preserve">Developing the Board meeting agenda and ensuring all background papers are circulated to </w:t>
        <w:tab/>
        <w:t xml:space="preserve">Board members to be adequately considered prior to the meeting.</w:t>
      </w:r>
    </w:p>
    <w:p w:rsidR="00000000" w:rsidDel="00000000" w:rsidP="00000000" w:rsidRDefault="00000000" w:rsidRPr="00000000" w14:paraId="0000003C">
      <w:pPr>
        <w:spacing w:after="0" w:lineRule="auto"/>
        <w:ind w:left="708" w:right="567" w:firstLine="0"/>
        <w:jc w:val="both"/>
        <w:rPr/>
      </w:pPr>
      <w:r w:rsidDel="00000000" w:rsidR="00000000" w:rsidRPr="00000000">
        <w:rPr>
          <w:rtl w:val="0"/>
        </w:rPr>
        <w:tab/>
        <w:t xml:space="preserve">ii</w:t>
        <w:tab/>
        <w:t xml:space="preserve">Chairing meetings of the Board.</w:t>
      </w:r>
    </w:p>
    <w:p w:rsidR="00000000" w:rsidDel="00000000" w:rsidP="00000000" w:rsidRDefault="00000000" w:rsidRPr="00000000" w14:paraId="0000003D">
      <w:pPr>
        <w:spacing w:after="0" w:lineRule="auto"/>
        <w:ind w:left="708" w:right="567" w:firstLine="0"/>
        <w:jc w:val="both"/>
        <w:rPr/>
      </w:pPr>
      <w:r w:rsidDel="00000000" w:rsidR="00000000" w:rsidRPr="00000000">
        <w:rPr>
          <w:rtl w:val="0"/>
        </w:rPr>
        <w:tab/>
        <w:t xml:space="preserve">iii</w:t>
        <w:tab/>
        <w:t xml:space="preserve">Ensuring the Board complies with its own governance policies and implements its strategy, </w:t>
        <w:tab/>
        <w:t xml:space="preserve">policy, monitoring and accountability responsibilities effectively.</w:t>
      </w:r>
    </w:p>
    <w:p w:rsidR="00000000" w:rsidDel="00000000" w:rsidP="00000000" w:rsidRDefault="00000000" w:rsidRPr="00000000" w14:paraId="0000003E">
      <w:pPr>
        <w:spacing w:after="0" w:lineRule="auto"/>
        <w:ind w:left="708" w:right="567" w:firstLine="0"/>
        <w:jc w:val="both"/>
        <w:rPr/>
      </w:pPr>
      <w:r w:rsidDel="00000000" w:rsidR="00000000" w:rsidRPr="00000000">
        <w:rPr>
          <w:rtl w:val="0"/>
        </w:rPr>
        <w:tab/>
        <w:t xml:space="preserve">iv</w:t>
        <w:tab/>
        <w:t xml:space="preserve">Facilitating effective discussion to ensure all Board members make an informed and </w:t>
        <w:tab/>
        <w:t xml:space="preserve">constructive contribution to the Board’s decisions and guiding Board deliberations and </w:t>
        <w:tab/>
        <w:t xml:space="preserve">responses with respect to major organisational priorities and governance concerns.</w:t>
      </w:r>
    </w:p>
    <w:p w:rsidR="00000000" w:rsidDel="00000000" w:rsidP="00000000" w:rsidRDefault="00000000" w:rsidRPr="00000000" w14:paraId="0000003F">
      <w:pPr>
        <w:spacing w:after="0" w:lineRule="auto"/>
        <w:ind w:left="708" w:right="567" w:firstLine="0"/>
        <w:jc w:val="both"/>
        <w:rPr/>
      </w:pPr>
      <w:r w:rsidDel="00000000" w:rsidR="00000000" w:rsidRPr="00000000">
        <w:rPr>
          <w:rtl w:val="0"/>
        </w:rPr>
        <w:tab/>
        <w:t xml:space="preserve">v.</w:t>
        <w:tab/>
        <w:t xml:space="preserve">Building effective relationships with and between Board members and between the Board </w:t>
        <w:tab/>
        <w:t xml:space="preserve">and management, encouraging trust and respect inside and outside the boardroom.  </w:t>
      </w:r>
    </w:p>
    <w:p w:rsidR="00000000" w:rsidDel="00000000" w:rsidP="00000000" w:rsidRDefault="00000000" w:rsidRPr="00000000" w14:paraId="00000040">
      <w:pPr>
        <w:spacing w:after="0" w:lineRule="auto"/>
        <w:ind w:left="708" w:right="567" w:firstLine="0"/>
        <w:rPr/>
      </w:pPr>
      <w:r w:rsidDel="00000000" w:rsidR="00000000" w:rsidRPr="00000000">
        <w:rPr>
          <w:rtl w:val="0"/>
        </w:rPr>
        <w:tab/>
        <w:t xml:space="preserve">vi</w:t>
        <w:tab/>
        <w:t xml:space="preserve">Leading continuous improvement through professional and timely annual </w:t>
        <w:tab/>
        <w:t xml:space="preserve">performance reviews of the Board and the Board members </w:t>
      </w:r>
    </w:p>
    <w:p w:rsidR="00000000" w:rsidDel="00000000" w:rsidP="00000000" w:rsidRDefault="00000000" w:rsidRPr="00000000" w14:paraId="00000041">
      <w:pPr>
        <w:spacing w:after="0" w:lineRule="auto"/>
        <w:ind w:left="708" w:right="567" w:firstLine="0"/>
        <w:rPr/>
      </w:pPr>
      <w:r w:rsidDel="00000000" w:rsidR="00000000" w:rsidRPr="00000000">
        <w:rPr>
          <w:rtl w:val="0"/>
        </w:rPr>
        <w:tab/>
        <w:t xml:space="preserve">vii</w:t>
        <w:tab/>
        <w:t xml:space="preserve">Ensuring that the annual performance of the Chief Executive Officer is evaluated in a </w:t>
        <w:tab/>
        <w:t xml:space="preserve">professional and timely manner.</w:t>
      </w:r>
    </w:p>
    <w:p w:rsidR="00000000" w:rsidDel="00000000" w:rsidP="00000000" w:rsidRDefault="00000000" w:rsidRPr="00000000" w14:paraId="00000042">
      <w:pPr>
        <w:spacing w:after="0" w:lineRule="auto"/>
        <w:ind w:left="708" w:right="567" w:firstLine="0"/>
        <w:jc w:val="both"/>
        <w:rPr/>
      </w:pPr>
      <w:r w:rsidDel="00000000" w:rsidR="00000000" w:rsidRPr="00000000">
        <w:rPr>
          <w:rtl w:val="0"/>
        </w:rPr>
        <w:tab/>
        <w:t xml:space="preserve">viii</w:t>
        <w:tab/>
        <w:t xml:space="preserve">Performing other responsibilities assigned from time to time by the Board.</w:t>
      </w:r>
    </w:p>
    <w:p w:rsidR="00000000" w:rsidDel="00000000" w:rsidP="00000000" w:rsidRDefault="00000000" w:rsidRPr="00000000" w14:paraId="00000043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5.8</w:t>
        <w:tab/>
        <w:t xml:space="preserve">The Chair must commit the time necessary to discharge effectively their role as Chair </w:t>
        <w:tab/>
        <w:tab/>
        <w:t xml:space="preserve">of the Board.</w:t>
      </w:r>
    </w:p>
    <w:p w:rsidR="00000000" w:rsidDel="00000000" w:rsidP="00000000" w:rsidRDefault="00000000" w:rsidRPr="00000000" w14:paraId="00000045">
      <w:pPr>
        <w:spacing w:after="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567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The President and/or National Chair is not empowered to</w:t>
      </w:r>
      <w:r w:rsidDel="00000000" w:rsidR="00000000" w:rsidRPr="00000000">
        <w:rPr>
          <w:color w:val="000000"/>
          <w:rtl w:val="0"/>
        </w:rPr>
        <w:t xml:space="preserve">: </w:t>
        <w:br w:type="textWrapping"/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38" w:line="240" w:lineRule="auto"/>
        <w:ind w:left="0" w:right="567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</w:t>
        <w:tab/>
        <w:t xml:space="preserve">Assume the role or responsibilities of the CEO;</w:t>
        <w:br w:type="textWrapping"/>
        <w:t xml:space="preserve">ii</w:t>
        <w:tab/>
        <w:t xml:space="preserve">Unilaterally change Board governance policies, and strategic directions or Limitations </w:t>
        <w:tab/>
        <w:t xml:space="preserve">(delegations) Policy;</w:t>
        <w:br w:type="textWrapping"/>
        <w:t xml:space="preserve">iii</w:t>
        <w:tab/>
        <w:t xml:space="preserve">Inhibit the free flow of information to the Board necessary for sound governance;</w:t>
        <w:br w:type="textWrapping"/>
        <w:t xml:space="preserve">iv</w:t>
        <w:tab/>
        <w:t xml:space="preserve">Come between the Board and its formal links with the CEO by altering or controlling flows </w:t>
        <w:tab/>
        <w:t xml:space="preserve">of information necessary for the Board to appropriately undertake its governance </w:t>
        <w:tab/>
        <w:t xml:space="preserve">responsibilities. </w:t>
      </w:r>
    </w:p>
    <w:p w:rsidR="00000000" w:rsidDel="00000000" w:rsidP="00000000" w:rsidRDefault="00000000" w:rsidRPr="00000000" w14:paraId="00000048">
      <w:pPr>
        <w:pStyle w:val="Heading2"/>
        <w:ind w:left="1" w:right="567" w:firstLine="0"/>
        <w:rPr>
          <w:rFonts w:ascii="Calibri" w:cs="Calibri" w:eastAsia="Calibri" w:hAnsi="Calibri"/>
          <w:b w:val="1"/>
          <w:color w:val="5b9bd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sz w:val="32"/>
          <w:szCs w:val="32"/>
          <w:rtl w:val="0"/>
        </w:rPr>
        <w:t xml:space="preserve">BOARD MEMBERS</w:t>
      </w:r>
    </w:p>
    <w:p w:rsidR="00000000" w:rsidDel="00000000" w:rsidP="00000000" w:rsidRDefault="00000000" w:rsidRPr="00000000" w14:paraId="00000049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6.1</w:t>
        <w:tab/>
        <w:t xml:space="preserve">Board members are to be elected or appointed in accordance with the Rules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  <w:t xml:space="preserve"> and </w:t>
        <w:tab/>
        <w:tab/>
        <w:t xml:space="preserve">Bylaws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 xml:space="preserve">6.2</w:t>
        <w:tab/>
        <w:t xml:space="preserve">It is the role of each Board Member to:</w:t>
      </w:r>
    </w:p>
    <w:p w:rsidR="00000000" w:rsidDel="00000000" w:rsidP="00000000" w:rsidRDefault="00000000" w:rsidRPr="00000000" w14:paraId="0000004B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</w:t>
        <w:tab/>
        <w:t xml:space="preserve">Act in good faith in the best interests of the organisation and for a proper </w:t>
        <w:tab/>
        <w:tab/>
        <w:tab/>
        <w:t xml:space="preserve">purpose.</w:t>
      </w:r>
    </w:p>
    <w:p w:rsidR="00000000" w:rsidDel="00000000" w:rsidP="00000000" w:rsidRDefault="00000000" w:rsidRPr="00000000" w14:paraId="0000004C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ii</w:t>
        <w:tab/>
        <w:t xml:space="preserve">Exercise due care and diligence that a reasonable person would exercise </w:t>
        <w:tab/>
        <w:tab/>
        <w:tab/>
        <w:t xml:space="preserve">when carrying out their duties.</w:t>
      </w:r>
    </w:p>
    <w:p w:rsidR="00000000" w:rsidDel="00000000" w:rsidP="00000000" w:rsidRDefault="00000000" w:rsidRPr="00000000" w14:paraId="0000004D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iii</w:t>
        <w:tab/>
        <w:t xml:space="preserve">Adhere to and uphold the Board’s policies and guidelines.</w:t>
      </w:r>
    </w:p>
    <w:p w:rsidR="00000000" w:rsidDel="00000000" w:rsidP="00000000" w:rsidRDefault="00000000" w:rsidRPr="00000000" w14:paraId="0000004E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iv</w:t>
        <w:tab/>
        <w:t xml:space="preserve">Respect the Board’s authority to act, notwithstanding that the Board </w:t>
        <w:tab/>
        <w:tab/>
        <w:tab/>
        <w:tab/>
        <w:t xml:space="preserve">Member may have offered a dissenting view at the Board table prior to the </w:t>
        <w:tab/>
        <w:tab/>
        <w:tab/>
        <w:t xml:space="preserve">Board’s decision being made.</w:t>
      </w:r>
    </w:p>
    <w:p w:rsidR="00000000" w:rsidDel="00000000" w:rsidP="00000000" w:rsidRDefault="00000000" w:rsidRPr="00000000" w14:paraId="0000004F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v</w:t>
        <w:tab/>
        <w:t xml:space="preserve">Act in accordance with their fiduciary duties.</w:t>
      </w:r>
    </w:p>
    <w:p w:rsidR="00000000" w:rsidDel="00000000" w:rsidP="00000000" w:rsidRDefault="00000000" w:rsidRPr="00000000" w14:paraId="00000050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vi</w:t>
        <w:tab/>
        <w:t xml:space="preserve">Commit the time necessary to effectively discharge their duties as a Board </w:t>
        <w:tab/>
        <w:tab/>
        <w:tab/>
        <w:t xml:space="preserve">Member.</w:t>
      </w:r>
    </w:p>
    <w:p w:rsidR="00000000" w:rsidDel="00000000" w:rsidP="00000000" w:rsidRDefault="00000000" w:rsidRPr="00000000" w14:paraId="00000051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vii</w:t>
        <w:tab/>
        <w:t xml:space="preserve">Remain informed about the organisation’s mission, policies and services, and </w:t>
        <w:tab/>
        <w:tab/>
        <w:tab/>
        <w:t xml:space="preserve">the range of views of members about the organisation’s operations.</w:t>
      </w:r>
    </w:p>
    <w:p w:rsidR="00000000" w:rsidDel="00000000" w:rsidP="00000000" w:rsidRDefault="00000000" w:rsidRPr="00000000" w14:paraId="00000052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viii</w:t>
        <w:tab/>
        <w:t xml:space="preserve">Understand the complexities of the sector in which the organisation</w:t>
        <w:tab/>
        <w:tab/>
        <w:tab/>
        <w:tab/>
        <w:t xml:space="preserve">operates in order to adequately assess the opportunities and risks faced by </w:t>
        <w:tab/>
        <w:tab/>
        <w:tab/>
        <w:t xml:space="preserve">the sector and by the organisation.</w:t>
      </w:r>
    </w:p>
    <w:p w:rsidR="00000000" w:rsidDel="00000000" w:rsidP="00000000" w:rsidRDefault="00000000" w:rsidRPr="00000000" w14:paraId="00000053">
      <w:pPr>
        <w:spacing w:after="0" w:lineRule="auto"/>
        <w:ind w:left="708" w:right="567" w:hanging="2.0000000000000284"/>
        <w:jc w:val="both"/>
        <w:rPr/>
      </w:pPr>
      <w:r w:rsidDel="00000000" w:rsidR="00000000" w:rsidRPr="00000000">
        <w:rPr>
          <w:rtl w:val="0"/>
        </w:rPr>
        <w:tab/>
        <w:t xml:space="preserve">ix</w:t>
        <w:tab/>
        <w:t xml:space="preserve">Respect the confidentiality of all matters, information, discussions and </w:t>
        <w:tab/>
        <w:tab/>
        <w:tab/>
        <w:tab/>
        <w:t xml:space="preserve">deliberations coming before them as Board Members and not disclose (or </w:t>
        <w:tab/>
        <w:tab/>
        <w:tab/>
        <w:t xml:space="preserve">allow to be disclosed) confidential information of a sensitive nature </w:t>
        <w:tab/>
        <w:tab/>
        <w:tab/>
        <w:tab/>
        <w:t xml:space="preserve">gained in the course of performing their duties, other than as agreed by the </w:t>
        <w:tab/>
        <w:tab/>
        <w:tab/>
        <w:t xml:space="preserve">Board, required by the Rules or as required by law.</w:t>
      </w:r>
    </w:p>
    <w:p w:rsidR="00000000" w:rsidDel="00000000" w:rsidP="00000000" w:rsidRDefault="00000000" w:rsidRPr="00000000" w14:paraId="00000054">
      <w:pPr>
        <w:spacing w:after="0" w:lineRule="auto"/>
        <w:ind w:left="1133" w:right="567" w:hanging="2.0000000000000284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  <w:tab/>
        <w:t xml:space="preserve">x</w:t>
        <w:tab/>
        <w:t xml:space="preserve">Systematically consider information relating to the organisation’s </w:t>
        <w:tab/>
        <w:tab/>
        <w:tab/>
        <w:tab/>
        <w:t xml:space="preserve">performance.</w:t>
      </w:r>
    </w:p>
    <w:p w:rsidR="00000000" w:rsidDel="00000000" w:rsidP="00000000" w:rsidRDefault="00000000" w:rsidRPr="00000000" w14:paraId="00000055">
      <w:pPr>
        <w:spacing w:after="0" w:lineRule="auto"/>
        <w:ind w:left="1133" w:right="567" w:hanging="2.0000000000000284"/>
        <w:jc w:val="both"/>
        <w:rPr/>
      </w:pPr>
      <w:r w:rsidDel="00000000" w:rsidR="00000000" w:rsidRPr="00000000">
        <w:rPr>
          <w:rtl w:val="0"/>
        </w:rPr>
        <w:tab/>
        <w:tab/>
        <w:t xml:space="preserve">xi</w:t>
        <w:tab/>
        <w:t xml:space="preserve">Ensure the organisation remains solvent.</w:t>
      </w:r>
    </w:p>
    <w:p w:rsidR="00000000" w:rsidDel="00000000" w:rsidP="00000000" w:rsidRDefault="00000000" w:rsidRPr="00000000" w14:paraId="00000056">
      <w:pPr>
        <w:spacing w:after="0" w:lineRule="auto"/>
        <w:ind w:left="1133" w:right="567" w:hanging="2.0000000000000284"/>
        <w:jc w:val="both"/>
        <w:rPr/>
      </w:pPr>
      <w:r w:rsidDel="00000000" w:rsidR="00000000" w:rsidRPr="00000000">
        <w:rPr>
          <w:rtl w:val="0"/>
        </w:rPr>
        <w:tab/>
        <w:tab/>
        <w:t xml:space="preserve">xii</w:t>
        <w:tab/>
        <w:t xml:space="preserve">Not improperly use their position or misuse information for the organisation.</w:t>
      </w:r>
    </w:p>
    <w:p w:rsidR="00000000" w:rsidDel="00000000" w:rsidP="00000000" w:rsidRDefault="00000000" w:rsidRPr="00000000" w14:paraId="00000057">
      <w:pPr>
        <w:spacing w:after="0" w:lineRule="auto"/>
        <w:ind w:left="1133" w:right="567" w:hanging="2.0000000000000284"/>
        <w:jc w:val="both"/>
        <w:rPr/>
      </w:pPr>
      <w:r w:rsidDel="00000000" w:rsidR="00000000" w:rsidRPr="00000000">
        <w:rPr>
          <w:rtl w:val="0"/>
        </w:rPr>
        <w:tab/>
        <w:tab/>
        <w:t xml:space="preserve">xii</w:t>
        <w:tab/>
        <w:t xml:space="preserve">Not claim to represent the organisation’s views and policies except where   </w:t>
        <w:tab/>
        <w:tab/>
        <w:tab/>
        <w:t xml:space="preserve">explicitly authorised to do so by the Board.</w:t>
      </w:r>
    </w:p>
    <w:p w:rsidR="00000000" w:rsidDel="00000000" w:rsidP="00000000" w:rsidRDefault="00000000" w:rsidRPr="00000000" w14:paraId="00000058">
      <w:pPr>
        <w:spacing w:after="0" w:lineRule="auto"/>
        <w:ind w:left="1133" w:right="567" w:hanging="2.0000000000000284"/>
        <w:jc w:val="both"/>
        <w:rPr/>
      </w:pPr>
      <w:r w:rsidDel="00000000" w:rsidR="00000000" w:rsidRPr="00000000">
        <w:rPr>
          <w:rtl w:val="0"/>
        </w:rPr>
        <w:tab/>
        <w:tab/>
        <w:t xml:space="preserve">xiii</w:t>
        <w:tab/>
        <w:t xml:space="preserve">Not make negative public comment about the organisation, its Board, </w:t>
        <w:tab/>
        <w:tab/>
        <w:tab/>
        <w:tab/>
        <w:t xml:space="preserve">members or staff and to;</w:t>
      </w:r>
    </w:p>
    <w:p w:rsidR="00000000" w:rsidDel="00000000" w:rsidP="00000000" w:rsidRDefault="00000000" w:rsidRPr="00000000" w14:paraId="00000059">
      <w:pPr>
        <w:spacing w:after="0" w:lineRule="auto"/>
        <w:ind w:left="1133" w:right="567" w:hanging="2.0000000000000284"/>
        <w:jc w:val="both"/>
        <w:rPr/>
      </w:pPr>
      <w:r w:rsidDel="00000000" w:rsidR="00000000" w:rsidRPr="00000000">
        <w:rPr>
          <w:rtl w:val="0"/>
        </w:rPr>
        <w:tab/>
        <w:tab/>
        <w:t xml:space="preserve">xiv</w:t>
        <w:tab/>
        <w:t xml:space="preserve">Resign as a Board Member if unable to comply with these roles and </w:t>
        <w:tab/>
        <w:tab/>
        <w:tab/>
        <w:tab/>
        <w:t xml:space="preserve">responsibilities.</w:t>
      </w:r>
    </w:p>
    <w:p w:rsidR="00000000" w:rsidDel="00000000" w:rsidP="00000000" w:rsidRDefault="00000000" w:rsidRPr="00000000" w14:paraId="0000005A">
      <w:pPr>
        <w:spacing w:after="0" w:lineRule="auto"/>
        <w:ind w:left="1133" w:right="567" w:hanging="2.000000000000028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ind w:left="0" w:right="567" w:hanging="2"/>
        <w:rPr/>
      </w:pPr>
      <w:r w:rsidDel="00000000" w:rsidR="00000000" w:rsidRPr="00000000">
        <w:rPr>
          <w:rtl w:val="0"/>
        </w:rPr>
        <w:tab/>
        <w:tab/>
        <w:t xml:space="preserve">6.3</w:t>
        <w:tab/>
        <w:t xml:space="preserve">Board members are required to attend Board meetings, National Conferences, </w:t>
        <w:tab/>
        <w:tab/>
        <w:tab/>
        <w:t xml:space="preserve">emergency meetings and other official functions as required and to prepare for </w:t>
        <w:tab/>
        <w:tab/>
        <w:tab/>
        <w:t xml:space="preserve">meetings to ensure they are fully briefed on the subjects. </w:t>
      </w:r>
    </w:p>
    <w:p w:rsidR="00000000" w:rsidDel="00000000" w:rsidP="00000000" w:rsidRDefault="00000000" w:rsidRPr="00000000" w14:paraId="0000005C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  <w:tab/>
        <w:tab/>
        <w:t xml:space="preserve">6.4</w:t>
        <w:tab/>
        <w:t xml:space="preserve">The Board shall allocate each Board member portfolio areas. </w:t>
      </w:r>
    </w:p>
    <w:p w:rsidR="00000000" w:rsidDel="00000000" w:rsidP="00000000" w:rsidRDefault="00000000" w:rsidRPr="00000000" w14:paraId="0000005D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ind w:left="1" w:right="567" w:firstLine="0"/>
        <w:rPr>
          <w:b w:val="1"/>
          <w:color w:val="5b9bd5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sz w:val="32"/>
          <w:szCs w:val="32"/>
          <w:rtl w:val="0"/>
        </w:rPr>
        <w:t xml:space="preserve">FINANCIAL IMPACT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Rule="auto"/>
        <w:ind w:left="0" w:right="567" w:hanging="2"/>
        <w:rPr/>
      </w:pPr>
      <w:r w:rsidDel="00000000" w:rsidR="00000000" w:rsidRPr="00000000">
        <w:rPr>
          <w:rtl w:val="0"/>
        </w:rPr>
        <w:tab/>
        <w:t xml:space="preserve">The budget is to reflect any information and training needs that may be required for compliance with the RWNZ Board Roles and Responsibilities Policy.</w:t>
      </w:r>
    </w:p>
    <w:p w:rsidR="00000000" w:rsidDel="00000000" w:rsidP="00000000" w:rsidRDefault="00000000" w:rsidRPr="00000000" w14:paraId="00000060">
      <w:pPr>
        <w:spacing w:after="120" w:before="120" w:lineRule="auto"/>
        <w:ind w:left="0" w:right="567" w:hanging="2"/>
        <w:jc w:val="both"/>
        <w:rPr/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709" w:left="1701" w:right="707" w:header="709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203 Board Roles and Responsibilities</w:t>
    </w:r>
  </w:p>
  <w:p w:rsidR="00000000" w:rsidDel="00000000" w:rsidP="00000000" w:rsidRDefault="00000000" w:rsidRPr="00000000" w14:paraId="0000006B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Cross Reference:</w:t>
    </w:r>
  </w:p>
  <w:p w:rsidR="00000000" w:rsidDel="00000000" w:rsidP="00000000" w:rsidRDefault="00000000" w:rsidRPr="00000000" w14:paraId="0000006C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 xml:space="preserve">                 101 RWNZ Rules</w:t>
    </w:r>
  </w:p>
  <w:p w:rsidR="00000000" w:rsidDel="00000000" w:rsidP="00000000" w:rsidRDefault="00000000" w:rsidRPr="00000000" w14:paraId="0000006D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ab/>
      <w:t xml:space="preserve">                 102 RWNZ Bylaws</w:t>
    </w:r>
  </w:p>
  <w:p w:rsidR="00000000" w:rsidDel="00000000" w:rsidP="00000000" w:rsidRDefault="00000000" w:rsidRPr="00000000" w14:paraId="0000006E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Approved – February 2022</w:t>
    </w:r>
  </w:p>
  <w:p w:rsidR="00000000" w:rsidDel="00000000" w:rsidP="00000000" w:rsidRDefault="00000000" w:rsidRPr="00000000" w14:paraId="0000006F">
    <w:pPr>
      <w:tabs>
        <w:tab w:val="center" w:leader="none" w:pos="4513"/>
        <w:tab w:val="right" w:leader="none" w:pos="9026"/>
      </w:tabs>
      <w:spacing w:after="0"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Next review date – February 2025</w:t>
    </w:r>
  </w:p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Refer to Rule 6.1c</w:t>
      </w:r>
    </w:p>
  </w:footnote>
  <w:footnote w:id="1"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Refer Rule 6 - Board</w:t>
      </w:r>
    </w:p>
  </w:footnote>
  <w:footnote w:id="2"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Refer Bylaw 7 – Election of Officers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0" w:hanging="1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spacing w:after="0" w:before="120" w:line="240" w:lineRule="auto"/>
      <w:ind w:left="0" w:firstLine="0"/>
      <w:jc w:val="both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spacing w:after="0" w:before="120" w:line="240" w:lineRule="auto"/>
      <w:ind w:left="0" w:hanging="1"/>
      <w:jc w:val="both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  <w:ind w:left="0" w:hanging="1"/>
      <w:jc w:val="both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  <w:ind w:left="0" w:hanging="1"/>
      <w:jc w:val="both"/>
    </w:pPr>
    <w:rPr>
      <w:rFonts w:ascii="Arial" w:cs="Arial" w:eastAsia="Arial" w:hAnsi="Arial"/>
      <w:sz w:val="20"/>
      <w:szCs w:val="20"/>
    </w:rPr>
  </w:style>
  <w:style w:type="paragraph" w:styleId="Heading6">
    <w:name w:val="heading 6"/>
    <w:basedOn w:val="Normal"/>
    <w:next w:val="Normal"/>
    <w:pPr>
      <w:spacing w:after="60" w:before="240" w:line="240" w:lineRule="auto"/>
      <w:ind w:left="0" w:hanging="1"/>
      <w:jc w:val="both"/>
    </w:pPr>
    <w:rPr>
      <w:rFonts w:ascii="Arial" w:cs="Arial" w:eastAsia="Arial" w:hAnsi="Arial"/>
      <w:i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17797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link w:val="Heading1Char"/>
    <w:rsid w:val="00017797"/>
    <w:pPr>
      <w:keepNext w:val="1"/>
      <w:numPr>
        <w:numId w:val="1"/>
      </w:numPr>
      <w:spacing w:after="60" w:before="240" w:line="240" w:lineRule="auto"/>
      <w:ind w:left="-1" w:hanging="1"/>
      <w:jc w:val="both"/>
    </w:pPr>
    <w:rPr>
      <w:rFonts w:ascii="Arial" w:eastAsia="Times New Roman" w:hAnsi="Arial"/>
      <w:b w:val="1"/>
      <w:kern w:val="28"/>
      <w:sz w:val="26"/>
      <w:szCs w:val="20"/>
      <w:lang w:val="en-GB"/>
    </w:rPr>
  </w:style>
  <w:style w:type="paragraph" w:styleId="Heading2">
    <w:name w:val="heading 2"/>
    <w:basedOn w:val="Normal"/>
    <w:link w:val="Heading2Char"/>
    <w:rsid w:val="00017797"/>
    <w:pPr>
      <w:numPr>
        <w:ilvl w:val="1"/>
        <w:numId w:val="1"/>
      </w:numPr>
      <w:spacing w:after="0" w:before="120" w:line="240" w:lineRule="auto"/>
      <w:ind w:left="0" w:leftChars="0" w:firstLine="0" w:firstLineChars="0"/>
      <w:jc w:val="both"/>
      <w:outlineLvl w:val="1"/>
    </w:pPr>
    <w:rPr>
      <w:rFonts w:ascii="Arial" w:eastAsia="Times New Roman" w:hAnsi="Arial"/>
      <w:sz w:val="24"/>
      <w:szCs w:val="20"/>
      <w:lang w:val="en-GB"/>
    </w:rPr>
  </w:style>
  <w:style w:type="paragraph" w:styleId="Heading3">
    <w:name w:val="heading 3"/>
    <w:basedOn w:val="Normal"/>
    <w:link w:val="Heading3Char"/>
    <w:rsid w:val="00017797"/>
    <w:pPr>
      <w:numPr>
        <w:ilvl w:val="2"/>
        <w:numId w:val="1"/>
      </w:numPr>
      <w:spacing w:after="0" w:before="120" w:line="240" w:lineRule="auto"/>
      <w:ind w:left="-1" w:hanging="1"/>
      <w:jc w:val="both"/>
      <w:outlineLvl w:val="2"/>
    </w:pPr>
    <w:rPr>
      <w:rFonts w:ascii="Arial" w:eastAsia="Times New Roman" w:hAnsi="Arial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rsid w:val="00017797"/>
    <w:pPr>
      <w:keepNext w:val="1"/>
      <w:numPr>
        <w:ilvl w:val="3"/>
        <w:numId w:val="1"/>
      </w:numPr>
      <w:spacing w:after="60" w:before="240" w:line="240" w:lineRule="auto"/>
      <w:ind w:left="-1" w:hanging="1"/>
      <w:jc w:val="both"/>
      <w:outlineLvl w:val="3"/>
    </w:pPr>
    <w:rPr>
      <w:rFonts w:ascii="Arial" w:eastAsia="Times New Roman" w:hAnsi="Arial"/>
      <w:b w:val="1"/>
      <w:i w:val="1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rsid w:val="00017797"/>
    <w:pPr>
      <w:numPr>
        <w:ilvl w:val="4"/>
        <w:numId w:val="1"/>
      </w:numPr>
      <w:spacing w:after="60" w:before="240" w:line="240" w:lineRule="auto"/>
      <w:ind w:left="-1" w:hanging="1"/>
      <w:jc w:val="both"/>
      <w:outlineLvl w:val="4"/>
    </w:pPr>
    <w:rPr>
      <w:rFonts w:ascii="Arial" w:eastAsia="Times New Roman" w:hAnsi="Arial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rsid w:val="00017797"/>
    <w:pPr>
      <w:numPr>
        <w:ilvl w:val="5"/>
        <w:numId w:val="1"/>
      </w:numPr>
      <w:spacing w:after="60" w:before="240" w:line="240" w:lineRule="auto"/>
      <w:ind w:left="-1" w:hanging="1"/>
      <w:jc w:val="both"/>
      <w:outlineLvl w:val="5"/>
    </w:pPr>
    <w:rPr>
      <w:rFonts w:ascii="Arial" w:eastAsia="Times New Roman" w:hAnsi="Arial"/>
      <w:i w:val="1"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rsid w:val="00017797"/>
    <w:pPr>
      <w:numPr>
        <w:ilvl w:val="6"/>
        <w:numId w:val="1"/>
      </w:numPr>
      <w:spacing w:after="60" w:before="240" w:line="240" w:lineRule="auto"/>
      <w:ind w:left="-1" w:hanging="1"/>
      <w:jc w:val="both"/>
      <w:outlineLvl w:val="6"/>
    </w:pPr>
    <w:rPr>
      <w:rFonts w:ascii="Arial" w:eastAsia="Times New Roman" w:hAnsi="Arial"/>
      <w:sz w:val="24"/>
      <w:szCs w:val="20"/>
      <w:lang w:val="en-GB"/>
    </w:rPr>
  </w:style>
  <w:style w:type="paragraph" w:styleId="Heading8">
    <w:name w:val="heading 8"/>
    <w:basedOn w:val="Normal"/>
    <w:next w:val="Normal"/>
    <w:link w:val="Heading8Char"/>
    <w:rsid w:val="00017797"/>
    <w:pPr>
      <w:numPr>
        <w:ilvl w:val="7"/>
        <w:numId w:val="1"/>
      </w:numPr>
      <w:spacing w:after="60" w:before="240" w:line="240" w:lineRule="auto"/>
      <w:ind w:left="-1" w:hanging="1"/>
      <w:jc w:val="both"/>
      <w:outlineLvl w:val="7"/>
    </w:pPr>
    <w:rPr>
      <w:rFonts w:ascii="Arial" w:eastAsia="Times New Roman" w:hAnsi="Arial"/>
      <w:i w:val="1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rsid w:val="00017797"/>
    <w:pPr>
      <w:numPr>
        <w:ilvl w:val="8"/>
        <w:numId w:val="1"/>
      </w:numPr>
      <w:spacing w:after="60" w:before="240" w:line="240" w:lineRule="auto"/>
      <w:ind w:left="-1" w:hanging="1"/>
      <w:jc w:val="both"/>
      <w:outlineLvl w:val="8"/>
    </w:pPr>
    <w:rPr>
      <w:rFonts w:ascii="Arial" w:eastAsia="Times New Roman" w:hAnsi="Arial"/>
      <w:i w:val="1"/>
      <w:sz w:val="18"/>
      <w:szCs w:val="20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rsid w:val="00017797"/>
    <w:rPr>
      <w:rFonts w:ascii="Arial" w:cs="Calibri" w:eastAsia="Times New Roman" w:hAnsi="Arial"/>
      <w:b w:val="1"/>
      <w:kern w:val="28"/>
      <w:position w:val="-1"/>
      <w:sz w:val="26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017797"/>
    <w:rPr>
      <w:rFonts w:ascii="Arial" w:cs="Calibri" w:eastAsia="Times New Roman" w:hAnsi="Arial"/>
      <w:position w:val="-1"/>
      <w:sz w:val="24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017797"/>
    <w:rPr>
      <w:rFonts w:ascii="Arial" w:cs="Calibri" w:eastAsia="Times New Roman" w:hAnsi="Arial"/>
      <w:position w:val="-1"/>
      <w:sz w:val="24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017797"/>
    <w:rPr>
      <w:rFonts w:ascii="Arial" w:cs="Calibri" w:eastAsia="Times New Roman" w:hAnsi="Arial"/>
      <w:b w:val="1"/>
      <w:i w:val="1"/>
      <w:position w:val="-1"/>
      <w:sz w:val="24"/>
      <w:szCs w:val="20"/>
      <w:lang w:val="en-GB"/>
    </w:rPr>
  </w:style>
  <w:style w:type="character" w:styleId="Heading5Char" w:customStyle="1">
    <w:name w:val="Heading 5 Char"/>
    <w:basedOn w:val="DefaultParagraphFont"/>
    <w:link w:val="Heading5"/>
    <w:rsid w:val="00017797"/>
    <w:rPr>
      <w:rFonts w:ascii="Arial" w:cs="Calibri" w:eastAsia="Times New Roman" w:hAnsi="Arial"/>
      <w:position w:val="-1"/>
      <w:sz w:val="20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017797"/>
    <w:rPr>
      <w:rFonts w:ascii="Arial" w:cs="Calibri" w:eastAsia="Times New Roman" w:hAnsi="Arial"/>
      <w:i w:val="1"/>
      <w:position w:val="-1"/>
      <w:sz w:val="20"/>
      <w:szCs w:val="20"/>
      <w:lang w:val="en-GB"/>
    </w:rPr>
  </w:style>
  <w:style w:type="character" w:styleId="Heading7Char" w:customStyle="1">
    <w:name w:val="Heading 7 Char"/>
    <w:basedOn w:val="DefaultParagraphFont"/>
    <w:link w:val="Heading7"/>
    <w:rsid w:val="00017797"/>
    <w:rPr>
      <w:rFonts w:ascii="Arial" w:cs="Calibri" w:eastAsia="Times New Roman" w:hAnsi="Arial"/>
      <w:position w:val="-1"/>
      <w:sz w:val="24"/>
      <w:szCs w:val="20"/>
      <w:lang w:val="en-GB"/>
    </w:rPr>
  </w:style>
  <w:style w:type="character" w:styleId="Heading8Char" w:customStyle="1">
    <w:name w:val="Heading 8 Char"/>
    <w:basedOn w:val="DefaultParagraphFont"/>
    <w:link w:val="Heading8"/>
    <w:rsid w:val="00017797"/>
    <w:rPr>
      <w:rFonts w:ascii="Arial" w:cs="Calibri" w:eastAsia="Times New Roman" w:hAnsi="Arial"/>
      <w:i w:val="1"/>
      <w:position w:val="-1"/>
      <w:sz w:val="24"/>
      <w:szCs w:val="20"/>
      <w:lang w:val="en-GB"/>
    </w:rPr>
  </w:style>
  <w:style w:type="character" w:styleId="Heading9Char" w:customStyle="1">
    <w:name w:val="Heading 9 Char"/>
    <w:basedOn w:val="DefaultParagraphFont"/>
    <w:link w:val="Heading9"/>
    <w:rsid w:val="00017797"/>
    <w:rPr>
      <w:rFonts w:ascii="Arial" w:cs="Calibri" w:eastAsia="Times New Roman" w:hAnsi="Arial"/>
      <w:i w:val="1"/>
      <w:position w:val="-1"/>
      <w:sz w:val="18"/>
      <w:szCs w:val="20"/>
      <w:lang w:val="en-GB"/>
    </w:rPr>
  </w:style>
  <w:style w:type="paragraph" w:styleId="Header">
    <w:name w:val="header"/>
    <w:basedOn w:val="Normal"/>
    <w:link w:val="HeaderChar"/>
    <w:qFormat w:val="1"/>
    <w:rsid w:val="0001779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017797"/>
    <w:rPr>
      <w:rFonts w:ascii="Calibri" w:cs="Calibri" w:eastAsia="Calibri" w:hAnsi="Calibri"/>
      <w:position w:val="-1"/>
    </w:rPr>
  </w:style>
  <w:style w:type="paragraph" w:styleId="Footer">
    <w:name w:val="footer"/>
    <w:basedOn w:val="Normal"/>
    <w:link w:val="FooterChar"/>
    <w:qFormat w:val="1"/>
    <w:rsid w:val="0001779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017797"/>
    <w:rPr>
      <w:rFonts w:ascii="Calibri" w:cs="Calibri" w:eastAsia="Calibri" w:hAnsi="Calibri"/>
      <w:position w:val="-1"/>
    </w:rPr>
  </w:style>
  <w:style w:type="character" w:styleId="FootnoteReference">
    <w:name w:val="footnote reference"/>
    <w:qFormat w:val="1"/>
    <w:rsid w:val="00017797"/>
    <w:rPr>
      <w:w w:val="100"/>
      <w:position w:val="-1"/>
      <w:effect w:val="none"/>
      <w:vertAlign w:val="superscript"/>
      <w:cs w:val="0"/>
      <w:em w:val="none"/>
    </w:rPr>
  </w:style>
  <w:style w:type="paragraph" w:styleId="Default" w:customStyle="1">
    <w:name w:val="Default"/>
    <w:rsid w:val="000177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57AA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57AA8"/>
    <w:rPr>
      <w:rFonts w:ascii="Segoe UI" w:cs="Segoe UI" w:eastAsia="Calibri" w:hAnsi="Segoe UI"/>
      <w:position w:val="-1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C224A"/>
    <w:pPr>
      <w:suppressAutoHyphens w:val="0"/>
      <w:spacing w:after="0" w:line="240" w:lineRule="auto"/>
      <w:ind w:left="720" w:leftChars="0" w:firstLine="0" w:firstLineChars="0"/>
      <w:contextualSpacing w:val="1"/>
      <w:textDirection w:val="lrTb"/>
      <w:textAlignment w:val="auto"/>
      <w:outlineLvl w:val="9"/>
    </w:pPr>
    <w:rPr>
      <w:rFonts w:asciiTheme="minorHAnsi" w:cstheme="minorBidi" w:eastAsiaTheme="minorHAnsi" w:hAnsiTheme="minorHAnsi"/>
      <w:positio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a8aJ4aaD03AoF7HQ2B4OyAuXA==">CgMxLjAyCGguZ2pkZ3hzOAByGWlkOkNJU3kxR3ZyZHVBQUFBQUFBQUFEb2c=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2023-02-23T01:47:00Z</dcterms:created>
  <dc:creator>RWNZ4</dc:creator>
</cp:coreProperties>
</file>